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7FAA" w14:textId="77777777" w:rsidR="00840A60" w:rsidRDefault="00DA0B15" w:rsidP="00F339FA">
      <w:pPr>
        <w:ind w:firstLine="720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 wp14:anchorId="08C1A47B" wp14:editId="690488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09668" cy="720000"/>
            <wp:effectExtent l="0" t="0" r="63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_Logo_Primary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A60">
        <w:rPr>
          <w:b/>
          <w:sz w:val="32"/>
          <w:szCs w:val="32"/>
          <w:lang w:val="en-US"/>
        </w:rPr>
        <w:t>Violence Threat Risk Assessment</w:t>
      </w:r>
    </w:p>
    <w:p w14:paraId="3E416943" w14:textId="77777777" w:rsidR="00124571" w:rsidRPr="00840A60" w:rsidRDefault="00F20754" w:rsidP="00840A60">
      <w:pPr>
        <w:jc w:val="center"/>
        <w:rPr>
          <w:b/>
          <w:sz w:val="32"/>
          <w:szCs w:val="32"/>
          <w:lang w:val="en-US"/>
        </w:rPr>
      </w:pPr>
      <w:r w:rsidRPr="00840A60">
        <w:rPr>
          <w:b/>
          <w:sz w:val="32"/>
          <w:szCs w:val="32"/>
          <w:lang w:val="en-US"/>
        </w:rPr>
        <w:t>Fair Notice</w:t>
      </w:r>
    </w:p>
    <w:p w14:paraId="5A58910D" w14:textId="77777777" w:rsidR="00B771BE" w:rsidRDefault="00B771BE">
      <w:pPr>
        <w:rPr>
          <w:lang w:val="en-US"/>
        </w:rPr>
      </w:pPr>
    </w:p>
    <w:p w14:paraId="53275092" w14:textId="77777777" w:rsidR="00F20754" w:rsidRDefault="00F20754">
      <w:pPr>
        <w:rPr>
          <w:lang w:val="en-US"/>
        </w:rPr>
      </w:pPr>
      <w:r>
        <w:rPr>
          <w:lang w:val="en-US"/>
        </w:rPr>
        <w:t>The University of Regina is committed to creating and maintaining a safe and welcoming environment and minimizing the risk of violence to members of the University community.</w:t>
      </w:r>
    </w:p>
    <w:p w14:paraId="264AD0CD" w14:textId="302F3C85" w:rsidR="00984629" w:rsidRDefault="00B771BE">
      <w:pPr>
        <w:rPr>
          <w:lang w:val="en-US"/>
        </w:rPr>
      </w:pPr>
      <w:r>
        <w:rPr>
          <w:lang w:val="en-US"/>
        </w:rPr>
        <w:t>E</w:t>
      </w:r>
      <w:r w:rsidR="00F20754">
        <w:rPr>
          <w:lang w:val="en-US"/>
        </w:rPr>
        <w:t xml:space="preserve">mployees, students, and others have a duty to </w:t>
      </w:r>
      <w:r w:rsidR="00980598">
        <w:rPr>
          <w:lang w:val="en-US"/>
        </w:rPr>
        <w:t>report threatening behaviour to:</w:t>
      </w:r>
    </w:p>
    <w:p w14:paraId="1F390132" w14:textId="5CBF373B" w:rsidR="00984629" w:rsidRDefault="00984629" w:rsidP="00B771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Regina Police Service </w:t>
      </w:r>
      <w:r w:rsidR="00B771BE">
        <w:rPr>
          <w:lang w:val="en-US"/>
        </w:rPr>
        <w:t xml:space="preserve">(911) </w:t>
      </w:r>
      <w:r>
        <w:rPr>
          <w:lang w:val="en-US"/>
        </w:rPr>
        <w:t xml:space="preserve">and </w:t>
      </w:r>
      <w:r w:rsidR="00884F5F">
        <w:rPr>
          <w:lang w:val="en-US"/>
        </w:rPr>
        <w:t>Protective Services</w:t>
      </w:r>
      <w:r w:rsidRPr="00984629">
        <w:rPr>
          <w:lang w:val="en-US"/>
        </w:rPr>
        <w:t xml:space="preserve"> (306-585-4999)</w:t>
      </w:r>
      <w:r w:rsidR="00F20754" w:rsidRPr="00984629">
        <w:rPr>
          <w:lang w:val="en-US"/>
        </w:rPr>
        <w:t xml:space="preserve"> </w:t>
      </w:r>
      <w:r w:rsidR="00B771BE">
        <w:rPr>
          <w:lang w:val="en-US"/>
        </w:rPr>
        <w:t>for any immediate threat</w:t>
      </w:r>
    </w:p>
    <w:p w14:paraId="40DF81E6" w14:textId="2EB6AC0D" w:rsidR="00B771BE" w:rsidRDefault="00984629" w:rsidP="00B771BE">
      <w:pPr>
        <w:pStyle w:val="ListParagraph"/>
        <w:numPr>
          <w:ilvl w:val="0"/>
          <w:numId w:val="3"/>
        </w:numPr>
        <w:rPr>
          <w:lang w:val="en-US"/>
        </w:rPr>
      </w:pPr>
      <w:r w:rsidRPr="00984629">
        <w:rPr>
          <w:lang w:val="en-US"/>
        </w:rPr>
        <w:t>Any Member</w:t>
      </w:r>
      <w:r w:rsidR="00980598">
        <w:rPr>
          <w:lang w:val="en-US"/>
        </w:rPr>
        <w:t xml:space="preserve"> of the Early Intervention Team</w:t>
      </w:r>
    </w:p>
    <w:p w14:paraId="4C22BA03" w14:textId="09333296" w:rsidR="00984629" w:rsidRPr="00984629" w:rsidRDefault="00984629" w:rsidP="00B771BE">
      <w:pPr>
        <w:pStyle w:val="ListParagraph"/>
        <w:numPr>
          <w:ilvl w:val="0"/>
          <w:numId w:val="3"/>
        </w:numPr>
        <w:rPr>
          <w:lang w:val="en-US"/>
        </w:rPr>
      </w:pPr>
      <w:r w:rsidRPr="00984629">
        <w:rPr>
          <w:lang w:val="en-US"/>
        </w:rPr>
        <w:t xml:space="preserve">A trusted staff or faculty member </w:t>
      </w:r>
      <w:r w:rsidR="00F339FA">
        <w:rPr>
          <w:lang w:val="en-US"/>
        </w:rPr>
        <w:br/>
      </w:r>
      <w:r w:rsidRPr="00984629">
        <w:rPr>
          <w:lang w:val="en-US"/>
        </w:rPr>
        <w:t>(</w:t>
      </w:r>
      <w:r w:rsidR="00B771BE">
        <w:rPr>
          <w:lang w:val="en-US"/>
        </w:rPr>
        <w:t xml:space="preserve">This person should then contact </w:t>
      </w:r>
      <w:r>
        <w:rPr>
          <w:lang w:val="en-US"/>
        </w:rPr>
        <w:t xml:space="preserve">the </w:t>
      </w:r>
      <w:r w:rsidRPr="00984629">
        <w:rPr>
          <w:lang w:val="en-US"/>
        </w:rPr>
        <w:t>Director,</w:t>
      </w:r>
      <w:r w:rsidR="00884F5F">
        <w:rPr>
          <w:lang w:val="en-US"/>
        </w:rPr>
        <w:t xml:space="preserve"> Protective Services</w:t>
      </w:r>
      <w:r w:rsidR="00B771BE">
        <w:rPr>
          <w:lang w:val="en-US"/>
        </w:rPr>
        <w:t>)</w:t>
      </w:r>
      <w:r w:rsidRPr="00984629">
        <w:rPr>
          <w:lang w:val="en-US"/>
        </w:rPr>
        <w:t>.</w:t>
      </w:r>
    </w:p>
    <w:p w14:paraId="1B13A8EB" w14:textId="3FE1A227" w:rsidR="00984629" w:rsidRPr="00B771BE" w:rsidRDefault="00F20754" w:rsidP="00984629">
      <w:pPr>
        <w:rPr>
          <w:rFonts w:eastAsia="Times New Roman" w:cstheme="minorHAnsi"/>
          <w:lang w:eastAsia="en-CA"/>
        </w:rPr>
      </w:pPr>
      <w:r w:rsidRPr="00984629">
        <w:rPr>
          <w:rFonts w:cstheme="minorHAnsi"/>
          <w:lang w:val="en-US"/>
        </w:rPr>
        <w:t xml:space="preserve">Threatening behaviour includes </w:t>
      </w:r>
      <w:r w:rsidRPr="00B771BE">
        <w:rPr>
          <w:rFonts w:eastAsia="Times New Roman" w:cstheme="minorHAnsi"/>
          <w:lang w:eastAsia="en-CA"/>
        </w:rPr>
        <w:t>any communication of intent to do harm or act violently that gives an employee or student reasonable cause to bel</w:t>
      </w:r>
      <w:r w:rsidR="00A80959">
        <w:rPr>
          <w:rFonts w:eastAsia="Times New Roman" w:cstheme="minorHAnsi"/>
          <w:lang w:eastAsia="en-CA"/>
        </w:rPr>
        <w:t>ieve there is a risk of injury.</w:t>
      </w:r>
    </w:p>
    <w:p w14:paraId="5C43F47E" w14:textId="77777777" w:rsidR="00F20754" w:rsidRPr="00F20754" w:rsidRDefault="00F20754" w:rsidP="00F20754">
      <w:pPr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A threat may be verbal, written, drawn, posted online, or made by gesture.</w:t>
      </w:r>
    </w:p>
    <w:p w14:paraId="36077DA9" w14:textId="77777777" w:rsidR="00F20754" w:rsidRDefault="00010C81" w:rsidP="00F20754">
      <w:pPr>
        <w:rPr>
          <w:lang w:val="en-US"/>
        </w:rPr>
      </w:pPr>
      <w:r>
        <w:rPr>
          <w:lang w:val="en-US"/>
        </w:rPr>
        <w:t>A violence threat risk assessment may be completed to:</w:t>
      </w:r>
    </w:p>
    <w:p w14:paraId="586C87D9" w14:textId="77777777" w:rsidR="00010C81" w:rsidRDefault="00010C81" w:rsidP="00010C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Ensure understanding of the context of the threat</w:t>
      </w:r>
    </w:p>
    <w:p w14:paraId="56A4664C" w14:textId="77777777" w:rsidR="00010C81" w:rsidRDefault="00010C81" w:rsidP="00010C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Identify the factors that contributed to the threat-maker’s behaviour</w:t>
      </w:r>
    </w:p>
    <w:p w14:paraId="7BF562F9" w14:textId="77777777" w:rsidR="00010C81" w:rsidRDefault="00010C81" w:rsidP="00010C8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Be proactive in developing an intervention plan for the threat maker</w:t>
      </w:r>
    </w:p>
    <w:p w14:paraId="0FE2E3D8" w14:textId="77777777" w:rsidR="00010C81" w:rsidRPr="00010C81" w:rsidRDefault="00010C81" w:rsidP="00F207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Promote the emotional and physical safety of all - including students, employees, the threat-maker, and others</w:t>
      </w:r>
    </w:p>
    <w:p w14:paraId="0E4B92D7" w14:textId="77777777" w:rsidR="00F20754" w:rsidRDefault="00F20754" w:rsidP="00F20754">
      <w:pPr>
        <w:rPr>
          <w:lang w:val="en-US"/>
        </w:rPr>
      </w:pPr>
      <w:r>
        <w:rPr>
          <w:lang w:val="en-US"/>
        </w:rPr>
        <w:t>What do students, employees, and others need to know?</w:t>
      </w:r>
    </w:p>
    <w:p w14:paraId="044CEC85" w14:textId="77777777" w:rsidR="00F20754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Any threat must be reported</w:t>
      </w:r>
    </w:p>
    <w:p w14:paraId="161A5674" w14:textId="77777777" w:rsidR="00010C81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Investigation of reports may include a</w:t>
      </w:r>
      <w:r w:rsidR="00840A60">
        <w:rPr>
          <w:lang w:val="en-US"/>
        </w:rPr>
        <w:t xml:space="preserve"> </w:t>
      </w:r>
      <w:r>
        <w:rPr>
          <w:lang w:val="en-US"/>
        </w:rPr>
        <w:t xml:space="preserve">multi-disciplinary team </w:t>
      </w:r>
      <w:r w:rsidR="00840A60">
        <w:rPr>
          <w:lang w:val="en-US"/>
        </w:rPr>
        <w:t>(</w:t>
      </w:r>
      <w:r w:rsidR="00DA0B15">
        <w:rPr>
          <w:lang w:val="en-US"/>
        </w:rPr>
        <w:t xml:space="preserve">from </w:t>
      </w:r>
      <w:r w:rsidR="00840A60">
        <w:rPr>
          <w:lang w:val="en-US"/>
        </w:rPr>
        <w:t xml:space="preserve">within the University) </w:t>
      </w:r>
      <w:r>
        <w:rPr>
          <w:lang w:val="en-US"/>
        </w:rPr>
        <w:t xml:space="preserve">and </w:t>
      </w:r>
      <w:r w:rsidR="00DA0B15">
        <w:rPr>
          <w:lang w:val="en-US"/>
        </w:rPr>
        <w:t xml:space="preserve">may also include </w:t>
      </w:r>
      <w:r w:rsidR="00840A60">
        <w:rPr>
          <w:lang w:val="en-US"/>
        </w:rPr>
        <w:t xml:space="preserve">external </w:t>
      </w:r>
      <w:r>
        <w:rPr>
          <w:lang w:val="en-US"/>
        </w:rPr>
        <w:t>community agencies</w:t>
      </w:r>
      <w:r w:rsidR="00984629">
        <w:rPr>
          <w:lang w:val="en-US"/>
        </w:rPr>
        <w:t>. Information may be shared on an as need basis</w:t>
      </w:r>
    </w:p>
    <w:p w14:paraId="0B735318" w14:textId="77777777" w:rsidR="00010C81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Investigation may involve locker or personal property searches</w:t>
      </w:r>
    </w:p>
    <w:p w14:paraId="624786F9" w14:textId="77777777" w:rsidR="00010C81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Interviews </w:t>
      </w:r>
      <w:r w:rsidR="00840A60">
        <w:rPr>
          <w:lang w:val="en-US"/>
        </w:rPr>
        <w:t xml:space="preserve">may </w:t>
      </w:r>
      <w:r>
        <w:rPr>
          <w:lang w:val="en-US"/>
        </w:rPr>
        <w:t>be completed with the threat maker and others who may have information about the threat</w:t>
      </w:r>
    </w:p>
    <w:p w14:paraId="6D11F4B1" w14:textId="77777777" w:rsidR="00010C81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Threatening behaviour may result in disciplinary action</w:t>
      </w:r>
    </w:p>
    <w:p w14:paraId="64E51C44" w14:textId="77777777" w:rsidR="00010C81" w:rsidRDefault="00010C81" w:rsidP="00010C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 intervention plan may be developed for the threat maker</w:t>
      </w:r>
    </w:p>
    <w:p w14:paraId="447A412F" w14:textId="77777777" w:rsidR="00984629" w:rsidRDefault="00010C81" w:rsidP="0098462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support plan may be developed for any individuals who are targeted by threat</w:t>
      </w:r>
    </w:p>
    <w:p w14:paraId="67D1BB7C" w14:textId="4E168B42" w:rsidR="00984629" w:rsidRPr="00091772" w:rsidRDefault="00B771BE" w:rsidP="00B771BE">
      <w:r>
        <w:t xml:space="preserve">VTRA community partners within the Regina Human Services Partnership include </w:t>
      </w:r>
      <w:r w:rsidR="00984629">
        <w:t>Regina Public Schools,</w:t>
      </w:r>
      <w:r w:rsidR="00984629" w:rsidRPr="00091772">
        <w:t xml:space="preserve"> </w:t>
      </w:r>
      <w:r w:rsidR="00984629">
        <w:t>Regina Catholic Schools, Regina Police Service,</w:t>
      </w:r>
      <w:r w:rsidR="00984629" w:rsidRPr="00091772">
        <w:t xml:space="preserve"> City of Regina</w:t>
      </w:r>
      <w:r w:rsidR="00984629">
        <w:t xml:space="preserve"> Fire and Protective Services, </w:t>
      </w:r>
      <w:r w:rsidR="00984629" w:rsidRPr="00091772">
        <w:t>Ci</w:t>
      </w:r>
      <w:r w:rsidR="00984629">
        <w:t xml:space="preserve">ty of Regina Community Services, </w:t>
      </w:r>
      <w:r w:rsidR="00984629" w:rsidRPr="00091772">
        <w:t>Saskatchewan Health Auth</w:t>
      </w:r>
      <w:r w:rsidR="00984629">
        <w:t xml:space="preserve">ority, Child &amp; Youth Services, Ministry of Social Services, </w:t>
      </w:r>
      <w:r w:rsidR="00984629" w:rsidRPr="00091772">
        <w:t xml:space="preserve">Ministry of Justice, Corrections &amp; </w:t>
      </w:r>
      <w:r w:rsidR="00984629">
        <w:t xml:space="preserve">Policing, </w:t>
      </w:r>
      <w:r w:rsidR="00984629" w:rsidRPr="00091772">
        <w:t>Regina Open Door Society</w:t>
      </w:r>
      <w:r w:rsidR="00984629">
        <w:t>, Saskatchewan Polytechnic</w:t>
      </w:r>
      <w:r w:rsidR="00A80959">
        <w:t>.</w:t>
      </w:r>
    </w:p>
    <w:p w14:paraId="00243994" w14:textId="6D08E482" w:rsidR="00010C81" w:rsidRPr="00010C81" w:rsidRDefault="00010C81" w:rsidP="00840A60">
      <w:pPr>
        <w:jc w:val="center"/>
        <w:rPr>
          <w:i/>
          <w:lang w:val="en-US"/>
        </w:rPr>
      </w:pPr>
      <w:r w:rsidRPr="00010C81">
        <w:rPr>
          <w:i/>
          <w:lang w:val="en-US"/>
        </w:rPr>
        <w:t xml:space="preserve">This notice </w:t>
      </w:r>
      <w:r w:rsidR="00840A60">
        <w:rPr>
          <w:i/>
          <w:lang w:val="en-US"/>
        </w:rPr>
        <w:t xml:space="preserve">is based on </w:t>
      </w:r>
      <w:r w:rsidRPr="00010C81">
        <w:rPr>
          <w:i/>
          <w:lang w:val="en-US"/>
        </w:rPr>
        <w:t xml:space="preserve">the work of J. Kevin Cameron, Executive </w:t>
      </w:r>
      <w:r w:rsidR="00840A60">
        <w:rPr>
          <w:i/>
          <w:lang w:val="en-US"/>
        </w:rPr>
        <w:t xml:space="preserve">Director, </w:t>
      </w:r>
      <w:r w:rsidR="00840A60">
        <w:rPr>
          <w:i/>
          <w:lang w:val="en-US"/>
        </w:rPr>
        <w:br/>
      </w:r>
      <w:r w:rsidR="00884F5F">
        <w:rPr>
          <w:i/>
          <w:lang w:val="en-US"/>
        </w:rPr>
        <w:t>Centre for Trauma Informed Practices (CTIP)</w:t>
      </w:r>
      <w:r w:rsidRPr="00010C81">
        <w:rPr>
          <w:i/>
          <w:lang w:val="en-US"/>
        </w:rPr>
        <w:t>.</w:t>
      </w:r>
    </w:p>
    <w:sectPr w:rsidR="00010C81" w:rsidRPr="00010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63BF6"/>
    <w:multiLevelType w:val="hybridMultilevel"/>
    <w:tmpl w:val="914ED00A"/>
    <w:lvl w:ilvl="0" w:tplc="44B09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0CFA"/>
    <w:multiLevelType w:val="hybridMultilevel"/>
    <w:tmpl w:val="D40663CC"/>
    <w:lvl w:ilvl="0" w:tplc="041CE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74517D"/>
    <w:multiLevelType w:val="hybridMultilevel"/>
    <w:tmpl w:val="DFB600BE"/>
    <w:lvl w:ilvl="0" w:tplc="B86EF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12006">
    <w:abstractNumId w:val="2"/>
  </w:num>
  <w:num w:numId="2" w16cid:durableId="596140246">
    <w:abstractNumId w:val="0"/>
  </w:num>
  <w:num w:numId="3" w16cid:durableId="83303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54"/>
    <w:rsid w:val="00010C81"/>
    <w:rsid w:val="00124571"/>
    <w:rsid w:val="00167FA8"/>
    <w:rsid w:val="004B365B"/>
    <w:rsid w:val="00840A60"/>
    <w:rsid w:val="00884F5F"/>
    <w:rsid w:val="00937700"/>
    <w:rsid w:val="00980598"/>
    <w:rsid w:val="00984629"/>
    <w:rsid w:val="00A80959"/>
    <w:rsid w:val="00B3538B"/>
    <w:rsid w:val="00B771BE"/>
    <w:rsid w:val="00DA0B15"/>
    <w:rsid w:val="00EB6FCB"/>
    <w:rsid w:val="00F20754"/>
    <w:rsid w:val="00F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7400"/>
  <w15:chartTrackingRefBased/>
  <w15:docId w15:val="{8AC34DC1-1BBD-4C03-8A7E-43483679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754"/>
    <w:rPr>
      <w:b/>
      <w:bCs/>
    </w:rPr>
  </w:style>
  <w:style w:type="paragraph" w:styleId="ListParagraph">
    <w:name w:val="List Paragraph"/>
    <w:basedOn w:val="Normal"/>
    <w:uiPriority w:val="34"/>
    <w:qFormat/>
    <w:rsid w:val="00010C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4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F236-A21A-4F13-8FDF-437CE64E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Seidler</dc:creator>
  <cp:keywords/>
  <dc:description/>
  <cp:lastModifiedBy>Regan Seidler</cp:lastModifiedBy>
  <cp:revision>2</cp:revision>
  <cp:lastPrinted>2019-12-10T15:14:00Z</cp:lastPrinted>
  <dcterms:created xsi:type="dcterms:W3CDTF">2025-09-17T16:26:00Z</dcterms:created>
  <dcterms:modified xsi:type="dcterms:W3CDTF">2025-09-17T16:26:00Z</dcterms:modified>
</cp:coreProperties>
</file>