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8F877" w14:textId="10A94051" w:rsidR="00551D06" w:rsidRDefault="00551D06" w:rsidP="00B82D7B">
      <w:pPr>
        <w:shd w:val="clear" w:color="auto" w:fill="FFFFFF" w:themeFill="background1"/>
        <w:rPr>
          <w:rFonts w:ascii="Arial" w:hAnsi="Arial" w:cs="Arial"/>
          <w:b/>
        </w:rPr>
      </w:pPr>
      <w:r w:rsidRPr="00053CEE">
        <w:rPr>
          <w:rFonts w:ascii="Arial" w:hAnsi="Arial" w:cs="Arial"/>
          <w:b/>
        </w:rPr>
        <w:t xml:space="preserve">Title: </w:t>
      </w:r>
      <w:r w:rsidR="00754A74">
        <w:rPr>
          <w:rFonts w:ascii="Arial" w:hAnsi="Arial" w:cs="Arial"/>
          <w:b/>
        </w:rPr>
        <w:t>SOP for Animal Use Protocol Submission</w:t>
      </w:r>
    </w:p>
    <w:p w14:paraId="2840BAA2" w14:textId="77777777" w:rsidR="0068317A" w:rsidRDefault="0068317A" w:rsidP="00B82D7B">
      <w:pPr>
        <w:shd w:val="clear" w:color="auto" w:fill="FFFFFF" w:themeFill="background1"/>
        <w:rPr>
          <w:rFonts w:ascii="Arial" w:hAnsi="Arial" w:cs="Arial"/>
          <w:b/>
        </w:rPr>
      </w:pPr>
    </w:p>
    <w:p w14:paraId="5644A4AE" w14:textId="50CC09B2" w:rsidR="0068317A" w:rsidRDefault="0068317A" w:rsidP="00B82D7B">
      <w:pPr>
        <w:shd w:val="clear" w:color="auto" w:fill="FFFFFF" w:themeFill="background1"/>
        <w:rPr>
          <w:rFonts w:ascii="Arial" w:hAnsi="Arial" w:cs="Arial"/>
          <w:b/>
        </w:rPr>
      </w:pPr>
      <w:r>
        <w:rPr>
          <w:rFonts w:ascii="Arial" w:hAnsi="Arial" w:cs="Arial"/>
          <w:b/>
        </w:rPr>
        <w:t>Author:</w:t>
      </w:r>
      <w:r w:rsidR="00754A74">
        <w:rPr>
          <w:rFonts w:ascii="Arial" w:hAnsi="Arial" w:cs="Arial"/>
          <w:b/>
        </w:rPr>
        <w:t xml:space="preserve">  Research Office </w:t>
      </w:r>
    </w:p>
    <w:p w14:paraId="360C7EAA" w14:textId="77777777" w:rsidR="00070B87" w:rsidRDefault="00070B87" w:rsidP="00B82D7B">
      <w:pPr>
        <w:shd w:val="clear" w:color="auto" w:fill="FFFFFF" w:themeFill="background1"/>
        <w:rPr>
          <w:rFonts w:ascii="Arial" w:hAnsi="Arial" w:cs="Arial"/>
          <w:b/>
        </w:rPr>
      </w:pPr>
    </w:p>
    <w:p w14:paraId="03512D4C" w14:textId="77777777" w:rsidR="00724120" w:rsidRPr="00053CEE" w:rsidRDefault="00724120" w:rsidP="00070B87">
      <w:pPr>
        <w:pStyle w:val="Heading1"/>
        <w:numPr>
          <w:ilvl w:val="0"/>
          <w:numId w:val="0"/>
        </w:numPr>
        <w:shd w:val="clear" w:color="auto" w:fill="FFFFFF" w:themeFill="background1"/>
        <w:rPr>
          <w:rFonts w:ascii="Arial" w:hAnsi="Arial" w:cs="Arial"/>
        </w:rPr>
      </w:pPr>
      <w:r w:rsidRPr="00053CEE">
        <w:rPr>
          <w:rFonts w:ascii="Arial" w:hAnsi="Arial" w:cs="Arial"/>
        </w:rPr>
        <w:t>Responsibilities</w:t>
      </w:r>
      <w:r>
        <w:rPr>
          <w:rFonts w:ascii="Arial" w:hAnsi="Arial" w:cs="Arial"/>
        </w:rPr>
        <w:t xml:space="preserve"> of personnel using this standard operating procedure (SOP)</w:t>
      </w:r>
      <w:r w:rsidRPr="00053CEE">
        <w:rPr>
          <w:rFonts w:ascii="Arial" w:hAnsi="Arial" w:cs="Arial"/>
        </w:rPr>
        <w:t>:</w:t>
      </w:r>
    </w:p>
    <w:p w14:paraId="5C436B23" w14:textId="77777777" w:rsidR="00724120" w:rsidRPr="00053CEE" w:rsidRDefault="00724120" w:rsidP="00724120">
      <w:pPr>
        <w:pStyle w:val="BodyText"/>
        <w:shd w:val="clear" w:color="auto" w:fill="FFFFFF" w:themeFill="background1"/>
        <w:ind w:left="720"/>
        <w:rPr>
          <w:rFonts w:cs="Arial"/>
          <w:szCs w:val="22"/>
        </w:rPr>
      </w:pPr>
      <w:r w:rsidRPr="00053CEE">
        <w:rPr>
          <w:rFonts w:cs="Arial"/>
          <w:b/>
          <w:bCs/>
          <w:szCs w:val="22"/>
        </w:rPr>
        <w:t xml:space="preserve">All Personnel </w:t>
      </w:r>
      <w:r w:rsidRPr="00053CEE">
        <w:rPr>
          <w:rFonts w:cs="Arial"/>
          <w:szCs w:val="22"/>
        </w:rPr>
        <w:t>that work under Animal Use Protocols (AUPs) that cite this SOP are responsible for:</w:t>
      </w:r>
    </w:p>
    <w:p w14:paraId="30CA965E" w14:textId="77777777" w:rsidR="00724120" w:rsidRPr="00053CEE" w:rsidRDefault="00724120" w:rsidP="00724120">
      <w:pPr>
        <w:pStyle w:val="BodyText"/>
        <w:numPr>
          <w:ilvl w:val="0"/>
          <w:numId w:val="4"/>
        </w:numPr>
        <w:shd w:val="clear" w:color="auto" w:fill="FFFFFF" w:themeFill="background1"/>
        <w:rPr>
          <w:rFonts w:cs="Arial"/>
          <w:szCs w:val="22"/>
        </w:rPr>
      </w:pPr>
      <w:r w:rsidRPr="00053CEE">
        <w:rPr>
          <w:rFonts w:cs="Arial"/>
          <w:szCs w:val="22"/>
        </w:rPr>
        <w:t>Familiarizing themselves with this policy/procedure;</w:t>
      </w:r>
    </w:p>
    <w:p w14:paraId="48151314" w14:textId="77777777" w:rsidR="00754A74" w:rsidRDefault="00724120" w:rsidP="00724120">
      <w:pPr>
        <w:pStyle w:val="BodyText"/>
        <w:numPr>
          <w:ilvl w:val="0"/>
          <w:numId w:val="4"/>
        </w:numPr>
        <w:shd w:val="clear" w:color="auto" w:fill="FFFFFF" w:themeFill="background1"/>
        <w:tabs>
          <w:tab w:val="num" w:pos="1620"/>
        </w:tabs>
        <w:rPr>
          <w:rFonts w:cs="Arial"/>
          <w:szCs w:val="22"/>
        </w:rPr>
      </w:pPr>
      <w:r w:rsidRPr="00053CEE">
        <w:rPr>
          <w:rFonts w:cs="Arial"/>
          <w:szCs w:val="22"/>
        </w:rPr>
        <w:t>Obtaining training for this procedure prior to conducting the procedure (if</w:t>
      </w:r>
      <w:r>
        <w:rPr>
          <w:rFonts w:cs="Arial"/>
          <w:szCs w:val="22"/>
        </w:rPr>
        <w:t xml:space="preserve"> </w:t>
      </w:r>
      <w:r w:rsidRPr="00053CEE">
        <w:rPr>
          <w:rFonts w:cs="Arial"/>
          <w:szCs w:val="22"/>
        </w:rPr>
        <w:t>unsupervised)</w:t>
      </w:r>
    </w:p>
    <w:p w14:paraId="66F766F1" w14:textId="3701D347" w:rsidR="00724120" w:rsidRPr="00053CEE" w:rsidRDefault="00754A74" w:rsidP="00724120">
      <w:pPr>
        <w:pStyle w:val="BodyText"/>
        <w:numPr>
          <w:ilvl w:val="0"/>
          <w:numId w:val="4"/>
        </w:numPr>
        <w:shd w:val="clear" w:color="auto" w:fill="FFFFFF" w:themeFill="background1"/>
        <w:tabs>
          <w:tab w:val="num" w:pos="1620"/>
        </w:tabs>
        <w:rPr>
          <w:rFonts w:cs="Arial"/>
          <w:szCs w:val="22"/>
        </w:rPr>
      </w:pPr>
      <w:r>
        <w:rPr>
          <w:rFonts w:cs="Arial"/>
          <w:szCs w:val="22"/>
        </w:rPr>
        <w:t>Familiarizing themselves with any relevant Canadian Council on Animal Care Guidelines</w:t>
      </w:r>
    </w:p>
    <w:p w14:paraId="3C3520BD" w14:textId="77777777" w:rsidR="0068317A" w:rsidRPr="00053CEE" w:rsidRDefault="0068317A" w:rsidP="00B82D7B">
      <w:pPr>
        <w:shd w:val="clear" w:color="auto" w:fill="FFFFFF" w:themeFill="background1"/>
        <w:rPr>
          <w:rFonts w:ascii="Arial" w:hAnsi="Arial" w:cs="Arial"/>
          <w:b/>
        </w:rPr>
      </w:pPr>
    </w:p>
    <w:p w14:paraId="5D35CFCB" w14:textId="77777777" w:rsidR="001B0251" w:rsidRPr="00053CEE" w:rsidRDefault="00497EEB" w:rsidP="00B82D7B">
      <w:pPr>
        <w:pStyle w:val="Heading1"/>
        <w:shd w:val="clear" w:color="auto" w:fill="FFFFFF" w:themeFill="background1"/>
        <w:rPr>
          <w:rFonts w:ascii="Arial" w:hAnsi="Arial" w:cs="Arial"/>
        </w:rPr>
      </w:pPr>
      <w:r w:rsidRPr="00053CEE">
        <w:rPr>
          <w:rFonts w:ascii="Arial" w:hAnsi="Arial" w:cs="Arial"/>
        </w:rPr>
        <w:t>PURPOSE</w:t>
      </w:r>
      <w:r w:rsidR="001B0251" w:rsidRPr="00053CEE">
        <w:rPr>
          <w:rFonts w:ascii="Arial" w:hAnsi="Arial" w:cs="Arial"/>
        </w:rPr>
        <w:t>:</w:t>
      </w:r>
      <w:r w:rsidR="008575CA" w:rsidRPr="00053CEE">
        <w:rPr>
          <w:rFonts w:ascii="Arial" w:hAnsi="Arial" w:cs="Arial"/>
        </w:rPr>
        <w:t xml:space="preserve"> </w:t>
      </w:r>
    </w:p>
    <w:p w14:paraId="060557A5" w14:textId="59BECD0C" w:rsidR="00754A74" w:rsidRPr="00754A74" w:rsidRDefault="00754A74" w:rsidP="00754A74">
      <w:pPr>
        <w:rPr>
          <w:rFonts w:ascii="Arial" w:hAnsi="Arial" w:cs="Arial"/>
          <w:sz w:val="22"/>
          <w:szCs w:val="22"/>
        </w:rPr>
      </w:pPr>
      <w:r w:rsidRPr="00754A74">
        <w:rPr>
          <w:rFonts w:ascii="Arial" w:hAnsi="Arial" w:cs="Arial"/>
          <w:sz w:val="22"/>
          <w:szCs w:val="22"/>
        </w:rPr>
        <w:t xml:space="preserve">In accordance with the Guidelines of the Canadian Council on Animals Care (CCAC), the President of the University of Regina has constituted the President's Committee on Animal Care (PCAC) to review all research and teaching activities involving the use of animals.  The attached Animal </w:t>
      </w:r>
      <w:r>
        <w:rPr>
          <w:rFonts w:ascii="Arial" w:hAnsi="Arial" w:cs="Arial"/>
          <w:sz w:val="22"/>
          <w:szCs w:val="22"/>
        </w:rPr>
        <w:t xml:space="preserve">Use Protocol </w:t>
      </w:r>
      <w:r w:rsidRPr="00754A74">
        <w:rPr>
          <w:rFonts w:ascii="Arial" w:hAnsi="Arial" w:cs="Arial"/>
          <w:sz w:val="22"/>
          <w:szCs w:val="22"/>
        </w:rPr>
        <w:t>(AUP) is intended to provide the PCAC with information about activities in laboratories</w:t>
      </w:r>
      <w:r>
        <w:rPr>
          <w:rFonts w:ascii="Arial" w:hAnsi="Arial" w:cs="Arial"/>
          <w:sz w:val="22"/>
          <w:szCs w:val="22"/>
        </w:rPr>
        <w:t>, field work,</w:t>
      </w:r>
      <w:r w:rsidRPr="00754A74">
        <w:rPr>
          <w:rFonts w:ascii="Arial" w:hAnsi="Arial" w:cs="Arial"/>
          <w:sz w:val="22"/>
          <w:szCs w:val="22"/>
        </w:rPr>
        <w:t xml:space="preserve"> and classrooms which the Board </w:t>
      </w:r>
      <w:r>
        <w:rPr>
          <w:rFonts w:ascii="Arial" w:hAnsi="Arial" w:cs="Arial"/>
          <w:sz w:val="22"/>
          <w:szCs w:val="22"/>
        </w:rPr>
        <w:t>requires to meet ensure compliance with</w:t>
      </w:r>
      <w:r w:rsidRPr="00754A74">
        <w:rPr>
          <w:rFonts w:ascii="Arial" w:hAnsi="Arial" w:cs="Arial"/>
          <w:sz w:val="22"/>
          <w:szCs w:val="22"/>
        </w:rPr>
        <w:t xml:space="preserve"> ethical responsibilities.</w:t>
      </w:r>
      <w:r>
        <w:rPr>
          <w:rFonts w:ascii="Arial" w:hAnsi="Arial" w:cs="Arial"/>
          <w:sz w:val="22"/>
          <w:szCs w:val="22"/>
        </w:rPr>
        <w:t xml:space="preserve"> </w:t>
      </w:r>
      <w:r>
        <w:rPr>
          <w:rFonts w:ascii="Arial" w:hAnsi="Arial" w:cs="Arial"/>
          <w:sz w:val="22"/>
          <w:szCs w:val="22"/>
        </w:rPr>
        <w:t xml:space="preserve"> In order for the University of Regina to hold federal research funding, and AUP must be approved by the PCAC </w:t>
      </w:r>
      <w:r w:rsidR="00E45B4B">
        <w:rPr>
          <w:rFonts w:ascii="Arial" w:hAnsi="Arial" w:cs="Arial"/>
          <w:sz w:val="22"/>
          <w:szCs w:val="22"/>
        </w:rPr>
        <w:t>before research or education projects involving animals are initiated.</w:t>
      </w:r>
    </w:p>
    <w:p w14:paraId="5918D8AF" w14:textId="74BBB3DE" w:rsidR="00053CEE" w:rsidRPr="00053CEE" w:rsidRDefault="00754A74" w:rsidP="00053CEE">
      <w:r>
        <w:tab/>
      </w:r>
    </w:p>
    <w:p w14:paraId="293DA544" w14:textId="77777777" w:rsidR="00053CEE" w:rsidRPr="00053CEE" w:rsidRDefault="00053CEE" w:rsidP="00053CEE">
      <w:pPr>
        <w:pStyle w:val="Heading1"/>
        <w:shd w:val="clear" w:color="auto" w:fill="FFFFFF" w:themeFill="background1"/>
        <w:rPr>
          <w:rFonts w:ascii="Arial" w:hAnsi="Arial" w:cs="Arial"/>
        </w:rPr>
      </w:pPr>
      <w:r>
        <w:rPr>
          <w:rFonts w:ascii="Arial" w:hAnsi="Arial" w:cs="Arial"/>
        </w:rPr>
        <w:t>procedure</w:t>
      </w:r>
      <w:r w:rsidRPr="00053CEE">
        <w:rPr>
          <w:rFonts w:ascii="Arial" w:hAnsi="Arial" w:cs="Arial"/>
        </w:rPr>
        <w:t>:</w:t>
      </w:r>
    </w:p>
    <w:p w14:paraId="7B9408DB" w14:textId="0A22B5AD" w:rsidR="00EB4BF5" w:rsidRDefault="00E45B4B" w:rsidP="00B82D7B">
      <w:pPr>
        <w:shd w:val="clear" w:color="auto" w:fill="FFFFFF" w:themeFill="background1"/>
        <w:rPr>
          <w:rFonts w:ascii="Arial" w:hAnsi="Arial" w:cs="Arial"/>
          <w:sz w:val="22"/>
          <w:szCs w:val="22"/>
        </w:rPr>
      </w:pPr>
      <w:r w:rsidRPr="00E45B4B">
        <w:rPr>
          <w:rFonts w:ascii="Arial" w:hAnsi="Arial" w:cs="Arial"/>
          <w:sz w:val="22"/>
          <w:szCs w:val="22"/>
        </w:rPr>
        <w:t>Approval of a proposal by the PCAC does not mean that animal housing</w:t>
      </w:r>
      <w:r>
        <w:rPr>
          <w:rFonts w:ascii="Arial" w:hAnsi="Arial" w:cs="Arial"/>
          <w:sz w:val="22"/>
          <w:szCs w:val="22"/>
        </w:rPr>
        <w:t xml:space="preserve"> or research</w:t>
      </w:r>
      <w:r w:rsidRPr="00E45B4B">
        <w:rPr>
          <w:rFonts w:ascii="Arial" w:hAnsi="Arial" w:cs="Arial"/>
          <w:sz w:val="22"/>
          <w:szCs w:val="22"/>
        </w:rPr>
        <w:t xml:space="preserve"> space are available</w:t>
      </w:r>
      <w:r>
        <w:rPr>
          <w:rFonts w:ascii="Arial" w:hAnsi="Arial" w:cs="Arial"/>
          <w:sz w:val="22"/>
          <w:szCs w:val="22"/>
        </w:rPr>
        <w:t>.  A</w:t>
      </w:r>
      <w:r w:rsidRPr="00E45B4B">
        <w:rPr>
          <w:rFonts w:ascii="Arial" w:hAnsi="Arial" w:cs="Arial"/>
          <w:sz w:val="22"/>
          <w:szCs w:val="22"/>
        </w:rPr>
        <w:t>rrangements for space</w:t>
      </w:r>
      <w:r>
        <w:rPr>
          <w:rFonts w:ascii="Arial" w:hAnsi="Arial" w:cs="Arial"/>
          <w:sz w:val="22"/>
          <w:szCs w:val="22"/>
        </w:rPr>
        <w:t xml:space="preserve"> and other necessary resources</w:t>
      </w:r>
      <w:r w:rsidRPr="00E45B4B">
        <w:rPr>
          <w:rFonts w:ascii="Arial" w:hAnsi="Arial" w:cs="Arial"/>
          <w:sz w:val="22"/>
          <w:szCs w:val="22"/>
        </w:rPr>
        <w:t xml:space="preserve"> must be made in conjunction with the applica</w:t>
      </w:r>
      <w:r>
        <w:rPr>
          <w:rFonts w:ascii="Arial" w:hAnsi="Arial" w:cs="Arial"/>
          <w:sz w:val="22"/>
          <w:szCs w:val="22"/>
        </w:rPr>
        <w:t>ble Faculty, Department and the</w:t>
      </w:r>
      <w:r w:rsidRPr="00E45B4B">
        <w:rPr>
          <w:rFonts w:ascii="Arial" w:hAnsi="Arial" w:cs="Arial"/>
          <w:sz w:val="22"/>
          <w:szCs w:val="22"/>
        </w:rPr>
        <w:t xml:space="preserve"> Research</w:t>
      </w:r>
      <w:r>
        <w:rPr>
          <w:rFonts w:ascii="Arial" w:hAnsi="Arial" w:cs="Arial"/>
          <w:sz w:val="22"/>
          <w:szCs w:val="22"/>
        </w:rPr>
        <w:t xml:space="preserve"> Office</w:t>
      </w:r>
      <w:r w:rsidRPr="00E45B4B">
        <w:rPr>
          <w:rFonts w:ascii="Arial" w:hAnsi="Arial" w:cs="Arial"/>
          <w:sz w:val="22"/>
          <w:szCs w:val="22"/>
        </w:rPr>
        <w:t xml:space="preserve">.  Issues relating to biohazards, radiation and general safety must also be addressed by the relevant committees.  It is the responsibility of the Principal Investigator to obtain approval from </w:t>
      </w:r>
      <w:r w:rsidR="00B847D0">
        <w:rPr>
          <w:rFonts w:ascii="Arial" w:hAnsi="Arial" w:cs="Arial"/>
          <w:sz w:val="22"/>
          <w:szCs w:val="22"/>
        </w:rPr>
        <w:t>all</w:t>
      </w:r>
      <w:r w:rsidRPr="00E45B4B">
        <w:rPr>
          <w:rFonts w:ascii="Arial" w:hAnsi="Arial" w:cs="Arial"/>
          <w:sz w:val="22"/>
          <w:szCs w:val="22"/>
        </w:rPr>
        <w:t xml:space="preserve"> relevant committee</w:t>
      </w:r>
      <w:r w:rsidR="00B847D0">
        <w:rPr>
          <w:rFonts w:ascii="Arial" w:hAnsi="Arial" w:cs="Arial"/>
          <w:sz w:val="22"/>
          <w:szCs w:val="22"/>
        </w:rPr>
        <w:t>s</w:t>
      </w:r>
      <w:r w:rsidRPr="00E45B4B">
        <w:rPr>
          <w:rFonts w:ascii="Arial" w:hAnsi="Arial" w:cs="Arial"/>
          <w:sz w:val="22"/>
          <w:szCs w:val="22"/>
        </w:rPr>
        <w:t>.</w:t>
      </w:r>
    </w:p>
    <w:p w14:paraId="7D201A54" w14:textId="77777777" w:rsidR="00E45B4B" w:rsidRDefault="00E45B4B" w:rsidP="00B82D7B">
      <w:pPr>
        <w:shd w:val="clear" w:color="auto" w:fill="FFFFFF" w:themeFill="background1"/>
        <w:rPr>
          <w:rFonts w:ascii="Arial" w:hAnsi="Arial" w:cs="Arial"/>
          <w:sz w:val="22"/>
          <w:szCs w:val="22"/>
        </w:rPr>
      </w:pPr>
    </w:p>
    <w:p w14:paraId="41EC6C4D" w14:textId="53720272" w:rsidR="00E45B4B" w:rsidRDefault="00E45B4B" w:rsidP="00B82D7B">
      <w:pPr>
        <w:shd w:val="clear" w:color="auto" w:fill="FFFFFF" w:themeFill="background1"/>
        <w:rPr>
          <w:rFonts w:ascii="Arial" w:hAnsi="Arial" w:cs="Arial"/>
          <w:sz w:val="22"/>
          <w:szCs w:val="22"/>
        </w:rPr>
      </w:pPr>
      <w:r w:rsidRPr="00E45B4B">
        <w:rPr>
          <w:rFonts w:ascii="Arial" w:hAnsi="Arial" w:cs="Arial"/>
          <w:sz w:val="22"/>
          <w:szCs w:val="22"/>
        </w:rPr>
        <w:t xml:space="preserve">The PCAC meets regularly to review protocols.  AUP forms must be submitted to the </w:t>
      </w:r>
      <w:r w:rsidR="00B847D0">
        <w:rPr>
          <w:rFonts w:ascii="Arial" w:hAnsi="Arial" w:cs="Arial"/>
          <w:sz w:val="22"/>
          <w:szCs w:val="22"/>
        </w:rPr>
        <w:t>Research</w:t>
      </w:r>
      <w:r w:rsidRPr="00E45B4B">
        <w:rPr>
          <w:rFonts w:ascii="Arial" w:hAnsi="Arial" w:cs="Arial"/>
          <w:sz w:val="22"/>
          <w:szCs w:val="22"/>
        </w:rPr>
        <w:t xml:space="preserve"> </w:t>
      </w:r>
      <w:proofErr w:type="gramStart"/>
      <w:r>
        <w:rPr>
          <w:rFonts w:ascii="Arial" w:hAnsi="Arial" w:cs="Arial"/>
          <w:sz w:val="22"/>
          <w:szCs w:val="22"/>
        </w:rPr>
        <w:t xml:space="preserve">Office </w:t>
      </w:r>
      <w:r w:rsidRPr="00E45B4B">
        <w:rPr>
          <w:rFonts w:ascii="Arial" w:hAnsi="Arial" w:cs="Arial"/>
          <w:sz w:val="22"/>
          <w:szCs w:val="22"/>
        </w:rPr>
        <w:t xml:space="preserve"> at</w:t>
      </w:r>
      <w:proofErr w:type="gramEnd"/>
      <w:r w:rsidRPr="00E45B4B">
        <w:rPr>
          <w:rFonts w:ascii="Arial" w:hAnsi="Arial" w:cs="Arial"/>
          <w:sz w:val="22"/>
          <w:szCs w:val="22"/>
        </w:rPr>
        <w:t xml:space="preserve"> least </w:t>
      </w:r>
      <w:r>
        <w:rPr>
          <w:rFonts w:ascii="Arial" w:hAnsi="Arial" w:cs="Arial"/>
          <w:sz w:val="22"/>
          <w:szCs w:val="22"/>
        </w:rPr>
        <w:t xml:space="preserve">2 </w:t>
      </w:r>
      <w:r w:rsidRPr="00E45B4B">
        <w:rPr>
          <w:rFonts w:ascii="Arial" w:hAnsi="Arial" w:cs="Arial"/>
          <w:sz w:val="22"/>
          <w:szCs w:val="22"/>
        </w:rPr>
        <w:t>month</w:t>
      </w:r>
      <w:r>
        <w:rPr>
          <w:rFonts w:ascii="Arial" w:hAnsi="Arial" w:cs="Arial"/>
          <w:sz w:val="22"/>
          <w:szCs w:val="22"/>
        </w:rPr>
        <w:t>s</w:t>
      </w:r>
      <w:r w:rsidRPr="00E45B4B">
        <w:rPr>
          <w:rFonts w:ascii="Arial" w:hAnsi="Arial" w:cs="Arial"/>
          <w:sz w:val="22"/>
          <w:szCs w:val="22"/>
        </w:rPr>
        <w:t xml:space="preserve"> prior to the start of the project to allow sufficient time for review by the PCAC.</w:t>
      </w:r>
    </w:p>
    <w:p w14:paraId="2603AECD" w14:textId="77777777" w:rsidR="00E45B4B" w:rsidRDefault="00E45B4B" w:rsidP="00B82D7B">
      <w:pPr>
        <w:shd w:val="clear" w:color="auto" w:fill="FFFFFF" w:themeFill="background1"/>
        <w:rPr>
          <w:rFonts w:ascii="Arial" w:hAnsi="Arial" w:cs="Arial"/>
          <w:sz w:val="22"/>
          <w:szCs w:val="22"/>
        </w:rPr>
      </w:pPr>
    </w:p>
    <w:p w14:paraId="42349C69" w14:textId="604CECFA" w:rsidR="00E45B4B" w:rsidRDefault="00E45B4B" w:rsidP="00B82D7B">
      <w:pPr>
        <w:shd w:val="clear" w:color="auto" w:fill="FFFFFF" w:themeFill="background1"/>
        <w:rPr>
          <w:rFonts w:ascii="Arial" w:hAnsi="Arial" w:cs="Arial"/>
          <w:sz w:val="22"/>
          <w:szCs w:val="22"/>
        </w:rPr>
      </w:pPr>
      <w:r>
        <w:rPr>
          <w:rFonts w:ascii="Arial" w:hAnsi="Arial" w:cs="Arial"/>
          <w:sz w:val="22"/>
          <w:szCs w:val="22"/>
        </w:rPr>
        <w:t>Annual review and approval is required for ongoing projects.  Any changes to an approved protocol requires prior approval by the PCAC.</w:t>
      </w:r>
    </w:p>
    <w:p w14:paraId="71E55EEC" w14:textId="77777777" w:rsidR="00E45B4B" w:rsidRDefault="00E45B4B" w:rsidP="00B82D7B">
      <w:pPr>
        <w:shd w:val="clear" w:color="auto" w:fill="FFFFFF" w:themeFill="background1"/>
        <w:rPr>
          <w:rFonts w:ascii="Arial" w:hAnsi="Arial" w:cs="Arial"/>
          <w:sz w:val="22"/>
          <w:szCs w:val="22"/>
        </w:rPr>
      </w:pPr>
    </w:p>
    <w:p w14:paraId="077775B5" w14:textId="59416DE8" w:rsidR="00E45B4B" w:rsidRDefault="00E45B4B" w:rsidP="00B82D7B">
      <w:pPr>
        <w:shd w:val="clear" w:color="auto" w:fill="FFFFFF" w:themeFill="background1"/>
        <w:rPr>
          <w:rFonts w:ascii="Arial" w:hAnsi="Arial" w:cs="Arial"/>
          <w:sz w:val="22"/>
          <w:szCs w:val="22"/>
        </w:rPr>
      </w:pPr>
      <w:r>
        <w:rPr>
          <w:rFonts w:ascii="Arial" w:hAnsi="Arial" w:cs="Arial"/>
          <w:sz w:val="22"/>
          <w:szCs w:val="22"/>
        </w:rPr>
        <w:t>Completed forms must be submitted to t</w:t>
      </w:r>
      <w:r w:rsidR="00B847D0">
        <w:rPr>
          <w:rFonts w:ascii="Arial" w:hAnsi="Arial" w:cs="Arial"/>
          <w:sz w:val="22"/>
          <w:szCs w:val="22"/>
        </w:rPr>
        <w:t>he relevant Dean or Department H</w:t>
      </w:r>
      <w:r>
        <w:rPr>
          <w:rFonts w:ascii="Arial" w:hAnsi="Arial" w:cs="Arial"/>
          <w:sz w:val="22"/>
          <w:szCs w:val="22"/>
        </w:rPr>
        <w:t xml:space="preserve">ead for approval prior to submission to PCAC.  Electronic approval in the form of an email is preferred. </w:t>
      </w:r>
    </w:p>
    <w:p w14:paraId="199F6139" w14:textId="08A09899" w:rsidR="00E45B4B" w:rsidRDefault="00E45B4B" w:rsidP="00B82D7B">
      <w:pPr>
        <w:shd w:val="clear" w:color="auto" w:fill="FFFFFF" w:themeFill="background1"/>
        <w:rPr>
          <w:rFonts w:ascii="Arial" w:hAnsi="Arial" w:cs="Arial"/>
          <w:sz w:val="22"/>
          <w:szCs w:val="22"/>
        </w:rPr>
      </w:pPr>
      <w:r>
        <w:rPr>
          <w:rFonts w:ascii="Arial" w:hAnsi="Arial" w:cs="Arial"/>
          <w:sz w:val="22"/>
          <w:szCs w:val="22"/>
        </w:rPr>
        <w:t xml:space="preserve">Completed AUP packages are to be submitted electronically by email to </w:t>
      </w:r>
      <w:hyperlink r:id="rId8" w:history="1">
        <w:r w:rsidRPr="00221C9B">
          <w:rPr>
            <w:rStyle w:val="Hyperlink"/>
            <w:rFonts w:ascii="Arial" w:hAnsi="Arial" w:cs="Arial"/>
            <w:sz w:val="22"/>
            <w:szCs w:val="22"/>
          </w:rPr>
          <w:t>Research.Ethics@uregina.ca</w:t>
        </w:r>
      </w:hyperlink>
      <w:r>
        <w:rPr>
          <w:rFonts w:ascii="Arial" w:hAnsi="Arial" w:cs="Arial"/>
          <w:sz w:val="22"/>
          <w:szCs w:val="22"/>
        </w:rPr>
        <w:t xml:space="preserve"> with NEW AUP in the subject line. </w:t>
      </w:r>
    </w:p>
    <w:p w14:paraId="3E2251DF" w14:textId="77777777" w:rsidR="00B847D0" w:rsidRDefault="00B847D0" w:rsidP="00B82D7B">
      <w:pPr>
        <w:shd w:val="clear" w:color="auto" w:fill="FFFFFF" w:themeFill="background1"/>
        <w:rPr>
          <w:rFonts w:ascii="Arial" w:hAnsi="Arial" w:cs="Arial"/>
          <w:sz w:val="22"/>
          <w:szCs w:val="22"/>
        </w:rPr>
      </w:pPr>
    </w:p>
    <w:p w14:paraId="45ABA3C4" w14:textId="04FE916B" w:rsidR="00B847D0" w:rsidRDefault="00B847D0" w:rsidP="00B82D7B">
      <w:pPr>
        <w:shd w:val="clear" w:color="auto" w:fill="FFFFFF" w:themeFill="background1"/>
        <w:rPr>
          <w:rFonts w:ascii="Arial" w:hAnsi="Arial" w:cs="Arial"/>
          <w:sz w:val="22"/>
          <w:szCs w:val="22"/>
        </w:rPr>
      </w:pPr>
      <w:r>
        <w:rPr>
          <w:rFonts w:ascii="Arial" w:hAnsi="Arial" w:cs="Arial"/>
          <w:sz w:val="22"/>
          <w:szCs w:val="22"/>
        </w:rPr>
        <w:t>Prior to submitting the package ensure the following:</w:t>
      </w:r>
    </w:p>
    <w:p w14:paraId="351D697F" w14:textId="71563685" w:rsidR="00B847D0" w:rsidRDefault="00E042FA" w:rsidP="00B82D7B">
      <w:pPr>
        <w:shd w:val="clear" w:color="auto" w:fill="FFFFFF" w:themeFill="background1"/>
        <w:rPr>
          <w:rFonts w:ascii="Arial" w:hAnsi="Arial" w:cs="Arial"/>
          <w:sz w:val="22"/>
          <w:szCs w:val="22"/>
        </w:rPr>
      </w:pPr>
      <w:r>
        <w:rPr>
          <w:rFonts w:ascii="Arial" w:hAnsi="Arial" w:cs="Arial"/>
          <w:sz w:val="22"/>
          <w:szCs w:val="22"/>
        </w:rPr>
        <w:tab/>
      </w:r>
      <w:r w:rsidR="00B847D0">
        <w:rPr>
          <w:rFonts w:ascii="Arial" w:hAnsi="Arial" w:cs="Arial"/>
          <w:sz w:val="22"/>
          <w:szCs w:val="22"/>
        </w:rPr>
        <w:t>1.  All fields of the</w:t>
      </w:r>
      <w:r>
        <w:rPr>
          <w:rFonts w:ascii="Arial" w:hAnsi="Arial" w:cs="Arial"/>
          <w:sz w:val="22"/>
          <w:szCs w:val="22"/>
        </w:rPr>
        <w:t xml:space="preserve"> form are filled in with adequate detail</w:t>
      </w:r>
    </w:p>
    <w:p w14:paraId="400F34FD" w14:textId="13767751" w:rsidR="00B847D0" w:rsidRPr="00B847D0" w:rsidRDefault="00E042FA" w:rsidP="00B847D0">
      <w:pPr>
        <w:shd w:val="clear" w:color="auto" w:fill="FFFFFF" w:themeFill="background1"/>
        <w:rPr>
          <w:rFonts w:ascii="Arial" w:hAnsi="Arial" w:cs="Arial"/>
          <w:sz w:val="22"/>
          <w:szCs w:val="22"/>
        </w:rPr>
      </w:pPr>
      <w:r>
        <w:rPr>
          <w:rFonts w:ascii="Arial" w:hAnsi="Arial" w:cs="Arial"/>
          <w:sz w:val="22"/>
          <w:szCs w:val="22"/>
        </w:rPr>
        <w:tab/>
      </w:r>
      <w:r w:rsidR="00B847D0" w:rsidRPr="00B847D0">
        <w:rPr>
          <w:rFonts w:ascii="Arial" w:hAnsi="Arial" w:cs="Arial"/>
          <w:sz w:val="22"/>
          <w:szCs w:val="22"/>
        </w:rPr>
        <w:t xml:space="preserve">2.  </w:t>
      </w:r>
      <w:r w:rsidR="0064160F">
        <w:rPr>
          <w:rFonts w:ascii="Arial" w:hAnsi="Arial" w:cs="Arial"/>
          <w:sz w:val="22"/>
          <w:szCs w:val="22"/>
        </w:rPr>
        <w:t>Required a</w:t>
      </w:r>
      <w:r w:rsidR="00B847D0" w:rsidRPr="00B847D0">
        <w:rPr>
          <w:rFonts w:ascii="Arial" w:hAnsi="Arial" w:cs="Arial"/>
          <w:sz w:val="22"/>
          <w:szCs w:val="22"/>
        </w:rPr>
        <w:t>ppendices</w:t>
      </w:r>
      <w:r w:rsidR="0064160F">
        <w:rPr>
          <w:rFonts w:ascii="Arial" w:hAnsi="Arial" w:cs="Arial"/>
          <w:sz w:val="22"/>
          <w:szCs w:val="22"/>
        </w:rPr>
        <w:t xml:space="preserve"> are</w:t>
      </w:r>
      <w:r w:rsidR="00B847D0" w:rsidRPr="00B847D0">
        <w:rPr>
          <w:rFonts w:ascii="Arial" w:hAnsi="Arial" w:cs="Arial"/>
          <w:sz w:val="22"/>
          <w:szCs w:val="22"/>
        </w:rPr>
        <w:t xml:space="preserve"> included (Wildlife, Teaching or Surgical)</w:t>
      </w:r>
    </w:p>
    <w:p w14:paraId="22709D43" w14:textId="42CC2096" w:rsidR="00B847D0" w:rsidRPr="00B847D0" w:rsidRDefault="00E042FA" w:rsidP="00B847D0">
      <w:pPr>
        <w:shd w:val="clear" w:color="auto" w:fill="FFFFFF" w:themeFill="background1"/>
        <w:rPr>
          <w:rFonts w:ascii="Arial" w:hAnsi="Arial" w:cs="Arial"/>
          <w:sz w:val="22"/>
          <w:szCs w:val="22"/>
        </w:rPr>
      </w:pPr>
      <w:r>
        <w:rPr>
          <w:rFonts w:ascii="Arial" w:hAnsi="Arial" w:cs="Arial"/>
          <w:sz w:val="22"/>
          <w:szCs w:val="22"/>
        </w:rPr>
        <w:tab/>
      </w:r>
      <w:r w:rsidR="00B847D0" w:rsidRPr="00B847D0">
        <w:rPr>
          <w:rFonts w:ascii="Arial" w:hAnsi="Arial" w:cs="Arial"/>
          <w:sz w:val="22"/>
          <w:szCs w:val="22"/>
        </w:rPr>
        <w:t xml:space="preserve">3.  </w:t>
      </w:r>
      <w:r w:rsidR="0064160F">
        <w:rPr>
          <w:rFonts w:ascii="Arial" w:hAnsi="Arial" w:cs="Arial"/>
          <w:sz w:val="22"/>
          <w:szCs w:val="22"/>
        </w:rPr>
        <w:t xml:space="preserve">All </w:t>
      </w:r>
      <w:r>
        <w:rPr>
          <w:rFonts w:ascii="Arial" w:hAnsi="Arial" w:cs="Arial"/>
          <w:sz w:val="22"/>
          <w:szCs w:val="22"/>
        </w:rPr>
        <w:t>associated</w:t>
      </w:r>
      <w:r w:rsidR="00B847D0" w:rsidRPr="00B847D0">
        <w:rPr>
          <w:rFonts w:ascii="Arial" w:hAnsi="Arial" w:cs="Arial"/>
          <w:sz w:val="22"/>
          <w:szCs w:val="22"/>
        </w:rPr>
        <w:t xml:space="preserve"> SOPs </w:t>
      </w:r>
      <w:r w:rsidR="0064160F">
        <w:rPr>
          <w:rFonts w:ascii="Arial" w:hAnsi="Arial" w:cs="Arial"/>
          <w:sz w:val="22"/>
          <w:szCs w:val="22"/>
        </w:rPr>
        <w:t xml:space="preserve">are included, </w:t>
      </w:r>
      <w:r>
        <w:rPr>
          <w:rFonts w:ascii="Arial" w:hAnsi="Arial" w:cs="Arial"/>
          <w:sz w:val="22"/>
          <w:szCs w:val="22"/>
        </w:rPr>
        <w:t>use</w:t>
      </w:r>
      <w:r w:rsidR="0064160F">
        <w:rPr>
          <w:rFonts w:ascii="Arial" w:hAnsi="Arial" w:cs="Arial"/>
          <w:sz w:val="22"/>
          <w:szCs w:val="22"/>
        </w:rPr>
        <w:t xml:space="preserve"> the </w:t>
      </w:r>
      <w:proofErr w:type="spellStart"/>
      <w:r>
        <w:rPr>
          <w:rFonts w:ascii="Arial" w:hAnsi="Arial" w:cs="Arial"/>
          <w:sz w:val="22"/>
          <w:szCs w:val="22"/>
        </w:rPr>
        <w:t>UofR</w:t>
      </w:r>
      <w:proofErr w:type="spellEnd"/>
      <w:r>
        <w:rPr>
          <w:rFonts w:ascii="Arial" w:hAnsi="Arial" w:cs="Arial"/>
          <w:sz w:val="22"/>
          <w:szCs w:val="22"/>
        </w:rPr>
        <w:t xml:space="preserve"> SOP t</w:t>
      </w:r>
      <w:r w:rsidR="0064160F">
        <w:rPr>
          <w:rFonts w:ascii="Arial" w:hAnsi="Arial" w:cs="Arial"/>
          <w:sz w:val="22"/>
          <w:szCs w:val="22"/>
        </w:rPr>
        <w:t>emplate and</w:t>
      </w:r>
      <w:r>
        <w:rPr>
          <w:rFonts w:ascii="Arial" w:hAnsi="Arial" w:cs="Arial"/>
          <w:sz w:val="22"/>
          <w:szCs w:val="22"/>
        </w:rPr>
        <w:t xml:space="preserve"> are</w:t>
      </w:r>
      <w:r w:rsidR="0064160F">
        <w:rPr>
          <w:rFonts w:ascii="Arial" w:hAnsi="Arial" w:cs="Arial"/>
          <w:sz w:val="22"/>
          <w:szCs w:val="22"/>
        </w:rPr>
        <w:t xml:space="preserve"> current</w:t>
      </w:r>
    </w:p>
    <w:p w14:paraId="554DD487" w14:textId="2C0B033E" w:rsidR="00B847D0" w:rsidRPr="00B847D0" w:rsidRDefault="00E042FA" w:rsidP="00B847D0">
      <w:pPr>
        <w:shd w:val="clear" w:color="auto" w:fill="FFFFFF" w:themeFill="background1"/>
        <w:rPr>
          <w:rFonts w:ascii="Arial" w:hAnsi="Arial" w:cs="Arial"/>
          <w:sz w:val="22"/>
          <w:szCs w:val="22"/>
        </w:rPr>
      </w:pPr>
      <w:r>
        <w:rPr>
          <w:rFonts w:ascii="Arial" w:hAnsi="Arial" w:cs="Arial"/>
          <w:sz w:val="22"/>
          <w:szCs w:val="22"/>
        </w:rPr>
        <w:tab/>
      </w:r>
      <w:r w:rsidR="00B847D0" w:rsidRPr="00B847D0">
        <w:rPr>
          <w:rFonts w:ascii="Arial" w:hAnsi="Arial" w:cs="Arial"/>
          <w:sz w:val="22"/>
          <w:szCs w:val="22"/>
        </w:rPr>
        <w:t>4.  For teaching protocols the AUP</w:t>
      </w:r>
      <w:r w:rsidR="0064160F">
        <w:rPr>
          <w:rFonts w:ascii="Arial" w:hAnsi="Arial" w:cs="Arial"/>
          <w:sz w:val="22"/>
          <w:szCs w:val="22"/>
        </w:rPr>
        <w:t xml:space="preserve"> has</w:t>
      </w:r>
      <w:r w:rsidR="00B847D0" w:rsidRPr="00B847D0">
        <w:rPr>
          <w:rFonts w:ascii="Arial" w:hAnsi="Arial" w:cs="Arial"/>
          <w:sz w:val="22"/>
          <w:szCs w:val="22"/>
        </w:rPr>
        <w:t xml:space="preserve"> un</w:t>
      </w:r>
      <w:r w:rsidR="0064160F">
        <w:rPr>
          <w:rFonts w:ascii="Arial" w:hAnsi="Arial" w:cs="Arial"/>
          <w:sz w:val="22"/>
          <w:szCs w:val="22"/>
        </w:rPr>
        <w:t>dergone a review for pedagogical m</w:t>
      </w:r>
      <w:r>
        <w:rPr>
          <w:rFonts w:ascii="Arial" w:hAnsi="Arial" w:cs="Arial"/>
          <w:sz w:val="22"/>
          <w:szCs w:val="22"/>
        </w:rPr>
        <w:t>erit</w:t>
      </w:r>
    </w:p>
    <w:p w14:paraId="25DF19EF" w14:textId="2FA7C19D" w:rsidR="00B847D0" w:rsidRPr="00B847D0" w:rsidRDefault="00E042FA" w:rsidP="00B847D0">
      <w:pPr>
        <w:shd w:val="clear" w:color="auto" w:fill="FFFFFF" w:themeFill="background1"/>
        <w:rPr>
          <w:rFonts w:ascii="Arial" w:hAnsi="Arial" w:cs="Arial"/>
          <w:sz w:val="22"/>
          <w:szCs w:val="22"/>
        </w:rPr>
      </w:pPr>
      <w:r>
        <w:rPr>
          <w:rFonts w:ascii="Arial" w:hAnsi="Arial" w:cs="Arial"/>
          <w:sz w:val="22"/>
          <w:szCs w:val="22"/>
        </w:rPr>
        <w:tab/>
      </w:r>
      <w:r w:rsidR="00B847D0" w:rsidRPr="00B847D0">
        <w:rPr>
          <w:rFonts w:ascii="Arial" w:hAnsi="Arial" w:cs="Arial"/>
          <w:sz w:val="22"/>
          <w:szCs w:val="22"/>
        </w:rPr>
        <w:t xml:space="preserve">5.  </w:t>
      </w:r>
      <w:r w:rsidR="0064160F">
        <w:rPr>
          <w:rFonts w:ascii="Arial" w:hAnsi="Arial" w:cs="Arial"/>
          <w:sz w:val="22"/>
          <w:szCs w:val="22"/>
        </w:rPr>
        <w:t>Animal</w:t>
      </w:r>
      <w:r w:rsidR="00B847D0" w:rsidRPr="00B847D0">
        <w:rPr>
          <w:rFonts w:ascii="Arial" w:hAnsi="Arial" w:cs="Arial"/>
          <w:sz w:val="22"/>
          <w:szCs w:val="22"/>
        </w:rPr>
        <w:t xml:space="preserve"> numbers </w:t>
      </w:r>
      <w:r w:rsidR="0064160F">
        <w:rPr>
          <w:rFonts w:ascii="Arial" w:hAnsi="Arial" w:cs="Arial"/>
          <w:sz w:val="22"/>
          <w:szCs w:val="22"/>
        </w:rPr>
        <w:t xml:space="preserve">from the procedures </w:t>
      </w:r>
      <w:r>
        <w:rPr>
          <w:rFonts w:ascii="Arial" w:hAnsi="Arial" w:cs="Arial"/>
          <w:sz w:val="22"/>
          <w:szCs w:val="22"/>
        </w:rPr>
        <w:t>add up to the number requested</w:t>
      </w:r>
    </w:p>
    <w:p w14:paraId="0F9BCE40" w14:textId="51BB6586" w:rsidR="00B847D0" w:rsidRDefault="00E042FA" w:rsidP="00B847D0">
      <w:pPr>
        <w:shd w:val="clear" w:color="auto" w:fill="FFFFFF" w:themeFill="background1"/>
        <w:rPr>
          <w:rFonts w:ascii="Arial" w:hAnsi="Arial" w:cs="Arial"/>
          <w:sz w:val="22"/>
          <w:szCs w:val="22"/>
        </w:rPr>
      </w:pPr>
      <w:r>
        <w:rPr>
          <w:rFonts w:ascii="Arial" w:hAnsi="Arial" w:cs="Arial"/>
          <w:sz w:val="22"/>
          <w:szCs w:val="22"/>
        </w:rPr>
        <w:tab/>
      </w:r>
      <w:r w:rsidR="00B847D0" w:rsidRPr="00B847D0">
        <w:rPr>
          <w:rFonts w:ascii="Arial" w:hAnsi="Arial" w:cs="Arial"/>
          <w:sz w:val="22"/>
          <w:szCs w:val="22"/>
        </w:rPr>
        <w:t xml:space="preserve">6.  </w:t>
      </w:r>
      <w:r w:rsidR="0064160F">
        <w:rPr>
          <w:rFonts w:ascii="Arial" w:hAnsi="Arial" w:cs="Arial"/>
          <w:sz w:val="22"/>
          <w:szCs w:val="22"/>
        </w:rPr>
        <w:t xml:space="preserve">All </w:t>
      </w:r>
      <w:r w:rsidR="00B847D0" w:rsidRPr="00B847D0">
        <w:rPr>
          <w:rFonts w:ascii="Arial" w:hAnsi="Arial" w:cs="Arial"/>
          <w:sz w:val="22"/>
          <w:szCs w:val="22"/>
        </w:rPr>
        <w:t>personnel</w:t>
      </w:r>
      <w:r w:rsidR="0064160F">
        <w:rPr>
          <w:rFonts w:ascii="Arial" w:hAnsi="Arial" w:cs="Arial"/>
          <w:sz w:val="22"/>
          <w:szCs w:val="22"/>
        </w:rPr>
        <w:t xml:space="preserve"> are</w:t>
      </w:r>
      <w:r w:rsidR="00B847D0" w:rsidRPr="00B847D0">
        <w:rPr>
          <w:rFonts w:ascii="Arial" w:hAnsi="Arial" w:cs="Arial"/>
          <w:sz w:val="22"/>
          <w:szCs w:val="22"/>
        </w:rPr>
        <w:t xml:space="preserve"> listed in Section 18 and have </w:t>
      </w:r>
      <w:r>
        <w:rPr>
          <w:rFonts w:ascii="Arial" w:hAnsi="Arial" w:cs="Arial"/>
          <w:sz w:val="22"/>
          <w:szCs w:val="22"/>
        </w:rPr>
        <w:t>received the necessary training</w:t>
      </w:r>
    </w:p>
    <w:p w14:paraId="3440A9C7" w14:textId="0E8B45FA" w:rsidR="0064160F" w:rsidRDefault="00E042FA" w:rsidP="00B847D0">
      <w:pPr>
        <w:shd w:val="clear" w:color="auto" w:fill="FFFFFF" w:themeFill="background1"/>
        <w:rPr>
          <w:rFonts w:ascii="Arial" w:hAnsi="Arial" w:cs="Arial"/>
          <w:sz w:val="22"/>
          <w:szCs w:val="22"/>
        </w:rPr>
      </w:pPr>
      <w:r>
        <w:rPr>
          <w:rFonts w:ascii="Arial" w:hAnsi="Arial" w:cs="Arial"/>
          <w:sz w:val="22"/>
          <w:szCs w:val="22"/>
        </w:rPr>
        <w:lastRenderedPageBreak/>
        <w:tab/>
      </w:r>
      <w:r w:rsidR="0064160F">
        <w:rPr>
          <w:rFonts w:ascii="Arial" w:hAnsi="Arial" w:cs="Arial"/>
          <w:sz w:val="22"/>
          <w:szCs w:val="22"/>
        </w:rPr>
        <w:t xml:space="preserve">7.  </w:t>
      </w:r>
      <w:r>
        <w:rPr>
          <w:rFonts w:ascii="Arial" w:hAnsi="Arial" w:cs="Arial"/>
          <w:sz w:val="22"/>
          <w:szCs w:val="22"/>
        </w:rPr>
        <w:t>All r</w:t>
      </w:r>
      <w:r w:rsidR="0064160F">
        <w:rPr>
          <w:rFonts w:ascii="Arial" w:hAnsi="Arial" w:cs="Arial"/>
          <w:sz w:val="22"/>
          <w:szCs w:val="22"/>
        </w:rPr>
        <w:t xml:space="preserve">elevant CCAC Guidelines have been reviewed to ensure that the procedures align </w:t>
      </w:r>
      <w:bookmarkStart w:id="0" w:name="_GoBack"/>
      <w:bookmarkEnd w:id="0"/>
      <w:r w:rsidR="0064160F">
        <w:rPr>
          <w:rFonts w:ascii="Arial" w:hAnsi="Arial" w:cs="Arial"/>
          <w:sz w:val="22"/>
          <w:szCs w:val="22"/>
        </w:rPr>
        <w:t xml:space="preserve">and </w:t>
      </w:r>
      <w:r>
        <w:rPr>
          <w:rFonts w:ascii="Arial" w:hAnsi="Arial" w:cs="Arial"/>
          <w:sz w:val="22"/>
          <w:szCs w:val="22"/>
        </w:rPr>
        <w:tab/>
        <w:t xml:space="preserve">     </w:t>
      </w:r>
      <w:r w:rsidR="0064160F">
        <w:rPr>
          <w:rFonts w:ascii="Arial" w:hAnsi="Arial" w:cs="Arial"/>
          <w:sz w:val="22"/>
          <w:szCs w:val="22"/>
        </w:rPr>
        <w:t>follow best practices.</w:t>
      </w:r>
    </w:p>
    <w:p w14:paraId="022C2072" w14:textId="77777777" w:rsidR="00E45B4B" w:rsidRPr="00053CEE" w:rsidRDefault="00E45B4B" w:rsidP="00B82D7B">
      <w:pPr>
        <w:shd w:val="clear" w:color="auto" w:fill="FFFFFF" w:themeFill="background1"/>
        <w:rPr>
          <w:rFonts w:ascii="Arial" w:hAnsi="Arial" w:cs="Arial"/>
          <w:sz w:val="22"/>
          <w:szCs w:val="22"/>
        </w:rPr>
      </w:pPr>
    </w:p>
    <w:p w14:paraId="1D9B85A1" w14:textId="09980197" w:rsidR="0064160F" w:rsidRDefault="00497EEB" w:rsidP="0064160F">
      <w:pPr>
        <w:pStyle w:val="Heading1"/>
        <w:shd w:val="clear" w:color="auto" w:fill="FFFFFF" w:themeFill="background1"/>
        <w:rPr>
          <w:rFonts w:ascii="Arial" w:hAnsi="Arial" w:cs="Arial"/>
        </w:rPr>
      </w:pPr>
      <w:r w:rsidRPr="00053CEE">
        <w:rPr>
          <w:rFonts w:ascii="Arial" w:hAnsi="Arial" w:cs="Arial"/>
        </w:rPr>
        <w:t>form</w:t>
      </w:r>
      <w:r w:rsidR="00540C33" w:rsidRPr="00053CEE">
        <w:rPr>
          <w:rFonts w:ascii="Arial" w:hAnsi="Arial" w:cs="Arial"/>
        </w:rPr>
        <w:t>S</w:t>
      </w:r>
    </w:p>
    <w:p w14:paraId="2781A917" w14:textId="77777777" w:rsidR="0064160F" w:rsidRPr="0064160F" w:rsidRDefault="0064160F" w:rsidP="0064160F"/>
    <w:p w14:paraId="5FF04EC5" w14:textId="3220D38C" w:rsidR="00754A74" w:rsidRDefault="00754A74" w:rsidP="00B82D7B">
      <w:pPr>
        <w:pStyle w:val="BodyText"/>
        <w:shd w:val="clear" w:color="auto" w:fill="FFFFFF" w:themeFill="background1"/>
        <w:tabs>
          <w:tab w:val="left" w:pos="0"/>
        </w:tabs>
        <w:ind w:left="720"/>
        <w:rPr>
          <w:rFonts w:cs="Arial"/>
          <w:szCs w:val="22"/>
        </w:rPr>
      </w:pPr>
      <w:hyperlink r:id="rId9" w:history="1">
        <w:r w:rsidRPr="00221C9B">
          <w:rPr>
            <w:rStyle w:val="Hyperlink"/>
            <w:rFonts w:cs="Arial"/>
            <w:szCs w:val="22"/>
          </w:rPr>
          <w:t>https://www.uregina.ca/research/for-faculty-staff/ethics-compliance/animal/forms.html</w:t>
        </w:r>
      </w:hyperlink>
    </w:p>
    <w:p w14:paraId="6E725227" w14:textId="24DF1DD9" w:rsidR="002C03BF" w:rsidRDefault="00754A74" w:rsidP="00B82D7B">
      <w:pPr>
        <w:pStyle w:val="BodyText"/>
        <w:shd w:val="clear" w:color="auto" w:fill="FFFFFF" w:themeFill="background1"/>
        <w:tabs>
          <w:tab w:val="left" w:pos="0"/>
        </w:tabs>
        <w:ind w:left="720"/>
        <w:rPr>
          <w:rFonts w:cs="Arial"/>
          <w:szCs w:val="22"/>
        </w:rPr>
      </w:pPr>
      <w:r>
        <w:rPr>
          <w:rFonts w:cs="Arial"/>
          <w:szCs w:val="22"/>
        </w:rPr>
        <w:t>Animal Use Protocol (AUP Form)</w:t>
      </w:r>
    </w:p>
    <w:p w14:paraId="1E88C8CE" w14:textId="4C4A4DEF" w:rsidR="00754A74" w:rsidRDefault="00754A74" w:rsidP="00B82D7B">
      <w:pPr>
        <w:pStyle w:val="BodyText"/>
        <w:shd w:val="clear" w:color="auto" w:fill="FFFFFF" w:themeFill="background1"/>
        <w:tabs>
          <w:tab w:val="left" w:pos="0"/>
        </w:tabs>
        <w:ind w:left="720"/>
        <w:rPr>
          <w:rFonts w:cs="Arial"/>
          <w:szCs w:val="22"/>
        </w:rPr>
      </w:pPr>
      <w:r>
        <w:rPr>
          <w:rFonts w:cs="Arial"/>
          <w:szCs w:val="22"/>
        </w:rPr>
        <w:t>SOP Template</w:t>
      </w:r>
    </w:p>
    <w:p w14:paraId="63F51598" w14:textId="427CB09D" w:rsidR="00754A74" w:rsidRPr="00053CEE" w:rsidRDefault="00754A74" w:rsidP="00B82D7B">
      <w:pPr>
        <w:pStyle w:val="BodyText"/>
        <w:shd w:val="clear" w:color="auto" w:fill="FFFFFF" w:themeFill="background1"/>
        <w:tabs>
          <w:tab w:val="left" w:pos="0"/>
        </w:tabs>
        <w:ind w:left="720"/>
        <w:rPr>
          <w:rFonts w:cs="Arial"/>
          <w:szCs w:val="22"/>
        </w:rPr>
      </w:pPr>
      <w:r>
        <w:rPr>
          <w:rFonts w:cs="Arial"/>
          <w:szCs w:val="22"/>
        </w:rPr>
        <w:t xml:space="preserve">Relevant Appendixes (Wildlife, Surgical, </w:t>
      </w:r>
      <w:proofErr w:type="spellStart"/>
      <w:r>
        <w:rPr>
          <w:rFonts w:cs="Arial"/>
          <w:szCs w:val="22"/>
        </w:rPr>
        <w:t>Pedagocical</w:t>
      </w:r>
      <w:proofErr w:type="spellEnd"/>
      <w:r>
        <w:rPr>
          <w:rFonts w:cs="Arial"/>
          <w:szCs w:val="22"/>
        </w:rPr>
        <w:t>)</w:t>
      </w:r>
    </w:p>
    <w:p w14:paraId="32C69B1A" w14:textId="77777777" w:rsidR="00E1405D" w:rsidRPr="00053CEE" w:rsidRDefault="00E1405D" w:rsidP="00B82D7B">
      <w:pPr>
        <w:pStyle w:val="BodyText"/>
        <w:shd w:val="clear" w:color="auto" w:fill="FFFFFF" w:themeFill="background1"/>
        <w:ind w:firstLine="720"/>
        <w:rPr>
          <w:rFonts w:cs="Arial"/>
          <w:szCs w:val="22"/>
        </w:rPr>
      </w:pPr>
    </w:p>
    <w:p w14:paraId="083914E2" w14:textId="77777777" w:rsidR="007226ED" w:rsidRPr="00053CEE" w:rsidRDefault="00497EEB" w:rsidP="00B82D7B">
      <w:pPr>
        <w:pStyle w:val="Heading1"/>
        <w:shd w:val="clear" w:color="auto" w:fill="FFFFFF" w:themeFill="background1"/>
        <w:rPr>
          <w:rFonts w:ascii="Arial" w:hAnsi="Arial" w:cs="Arial"/>
        </w:rPr>
      </w:pPr>
      <w:r w:rsidRPr="00053CEE">
        <w:rPr>
          <w:rFonts w:ascii="Arial" w:hAnsi="Arial" w:cs="Arial"/>
        </w:rPr>
        <w:t>Reference</w:t>
      </w:r>
      <w:r w:rsidR="007226ED" w:rsidRPr="00053CEE">
        <w:rPr>
          <w:rFonts w:ascii="Arial" w:hAnsi="Arial" w:cs="Arial"/>
        </w:rPr>
        <w:t>s:</w:t>
      </w:r>
    </w:p>
    <w:p w14:paraId="67D80F91" w14:textId="3CD7660D" w:rsidR="00B278A9" w:rsidRDefault="004F75F6" w:rsidP="00B278A9">
      <w:pPr>
        <w:pStyle w:val="BodyText"/>
        <w:shd w:val="clear" w:color="auto" w:fill="FFFFFF" w:themeFill="background1"/>
        <w:ind w:left="720"/>
        <w:rPr>
          <w:rFonts w:cs="Arial"/>
          <w:sz w:val="24"/>
          <w:szCs w:val="24"/>
        </w:rPr>
      </w:pPr>
      <w:hyperlink r:id="rId10" w:history="1">
        <w:r w:rsidRPr="00221C9B">
          <w:rPr>
            <w:rStyle w:val="Hyperlink"/>
            <w:rFonts w:cs="Arial"/>
            <w:sz w:val="24"/>
            <w:szCs w:val="24"/>
          </w:rPr>
          <w:t>https://ccac.ca/en/standards/guidelines/</w:t>
        </w:r>
      </w:hyperlink>
    </w:p>
    <w:p w14:paraId="6CDE4946" w14:textId="77777777" w:rsidR="004F75F6" w:rsidRDefault="004F75F6" w:rsidP="00B278A9">
      <w:pPr>
        <w:pStyle w:val="BodyText"/>
        <w:shd w:val="clear" w:color="auto" w:fill="FFFFFF" w:themeFill="background1"/>
        <w:ind w:left="720"/>
        <w:rPr>
          <w:rFonts w:cs="Arial"/>
          <w:sz w:val="24"/>
          <w:szCs w:val="24"/>
        </w:rPr>
      </w:pPr>
    </w:p>
    <w:p w14:paraId="66DA1CDE" w14:textId="77777777" w:rsidR="00B278A9" w:rsidRDefault="00B278A9" w:rsidP="00B278A9">
      <w:pPr>
        <w:pStyle w:val="BodyText"/>
        <w:shd w:val="clear" w:color="auto" w:fill="FFFFFF" w:themeFill="background1"/>
        <w:ind w:left="720"/>
        <w:rPr>
          <w:rFonts w:cs="Arial"/>
          <w:sz w:val="24"/>
          <w:szCs w:val="24"/>
        </w:rPr>
      </w:pPr>
    </w:p>
    <w:p w14:paraId="58925FC4" w14:textId="77777777" w:rsidR="00B278A9" w:rsidRDefault="00B278A9" w:rsidP="00B278A9">
      <w:pPr>
        <w:pStyle w:val="BodyText"/>
        <w:pBdr>
          <w:top w:val="single" w:sz="4" w:space="1" w:color="auto"/>
        </w:pBdr>
        <w:shd w:val="clear" w:color="auto" w:fill="FFFFFF" w:themeFill="background1"/>
        <w:rPr>
          <w:rFonts w:cs="Arial"/>
          <w:b/>
          <w:caps/>
          <w:sz w:val="24"/>
          <w:szCs w:val="24"/>
        </w:rPr>
      </w:pPr>
    </w:p>
    <w:p w14:paraId="0270CA5C" w14:textId="2FDFBC4E" w:rsidR="00B278A9" w:rsidRPr="00B278A9" w:rsidRDefault="00B278A9" w:rsidP="00B278A9">
      <w:pPr>
        <w:pStyle w:val="BodyText"/>
        <w:pBdr>
          <w:top w:val="single" w:sz="4" w:space="1" w:color="auto"/>
        </w:pBdr>
        <w:shd w:val="clear" w:color="auto" w:fill="FFFFFF" w:themeFill="background1"/>
        <w:rPr>
          <w:rFonts w:cs="Arial"/>
          <w:sz w:val="24"/>
          <w:szCs w:val="24"/>
        </w:rPr>
      </w:pPr>
      <w:r w:rsidRPr="00B278A9">
        <w:rPr>
          <w:rFonts w:cs="Arial"/>
          <w:b/>
          <w:caps/>
          <w:sz w:val="24"/>
          <w:szCs w:val="24"/>
        </w:rPr>
        <w:t>Revision and Renewals</w:t>
      </w:r>
      <w:r w:rsidR="00070B87">
        <w:rPr>
          <w:rFonts w:cs="Arial"/>
          <w:b/>
          <w:caps/>
          <w:sz w:val="24"/>
          <w:szCs w:val="24"/>
        </w:rPr>
        <w:t xml:space="preserve"> </w:t>
      </w:r>
      <w:r w:rsidR="00070B87" w:rsidRPr="00070B87">
        <w:rPr>
          <w:rFonts w:cs="Arial"/>
          <w:i/>
          <w:szCs w:val="22"/>
        </w:rPr>
        <w:t>SOPs must be renewed every 3 years</w:t>
      </w:r>
    </w:p>
    <w:p w14:paraId="3C0FCAF8" w14:textId="77777777" w:rsidR="00B278A9" w:rsidRPr="00053CEE" w:rsidRDefault="00B278A9" w:rsidP="00B278A9">
      <w:pPr>
        <w:shd w:val="clear" w:color="auto" w:fill="FFFFFF" w:themeFill="background1"/>
        <w:rPr>
          <w:rFonts w:ascii="Arial" w:hAnsi="Arial"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552"/>
        <w:gridCol w:w="4536"/>
      </w:tblGrid>
      <w:tr w:rsidR="00B278A9" w:rsidRPr="00053CEE" w14:paraId="470906D4" w14:textId="77777777" w:rsidTr="009F6030">
        <w:trPr>
          <w:jc w:val="center"/>
        </w:trPr>
        <w:tc>
          <w:tcPr>
            <w:tcW w:w="2405" w:type="dxa"/>
          </w:tcPr>
          <w:p w14:paraId="44EA51A1" w14:textId="77777777" w:rsidR="00B278A9" w:rsidRPr="00053CEE" w:rsidRDefault="00B278A9" w:rsidP="009F6030">
            <w:pPr>
              <w:shd w:val="clear" w:color="auto" w:fill="FFFFFF" w:themeFill="background1"/>
              <w:jc w:val="center"/>
              <w:rPr>
                <w:rFonts w:ascii="Arial" w:hAnsi="Arial" w:cs="Arial"/>
                <w:b/>
                <w:sz w:val="22"/>
                <w:szCs w:val="22"/>
              </w:rPr>
            </w:pPr>
            <w:r w:rsidRPr="00053CEE">
              <w:rPr>
                <w:rFonts w:ascii="Arial" w:hAnsi="Arial" w:cs="Arial"/>
                <w:b/>
                <w:sz w:val="22"/>
                <w:szCs w:val="22"/>
              </w:rPr>
              <w:t>Date Received</w:t>
            </w:r>
          </w:p>
        </w:tc>
        <w:tc>
          <w:tcPr>
            <w:tcW w:w="2552" w:type="dxa"/>
          </w:tcPr>
          <w:p w14:paraId="6C4A6D8B" w14:textId="77777777" w:rsidR="00B278A9" w:rsidRPr="00053CEE" w:rsidRDefault="00B278A9" w:rsidP="009F6030">
            <w:pPr>
              <w:shd w:val="clear" w:color="auto" w:fill="FFFFFF" w:themeFill="background1"/>
              <w:jc w:val="center"/>
              <w:rPr>
                <w:rFonts w:ascii="Arial" w:hAnsi="Arial" w:cs="Arial"/>
                <w:b/>
                <w:sz w:val="22"/>
                <w:szCs w:val="22"/>
              </w:rPr>
            </w:pPr>
            <w:r w:rsidRPr="00053CEE">
              <w:rPr>
                <w:rFonts w:ascii="Arial" w:hAnsi="Arial" w:cs="Arial"/>
                <w:b/>
                <w:sz w:val="22"/>
                <w:szCs w:val="22"/>
              </w:rPr>
              <w:t>Date Approved by PCAC</w:t>
            </w:r>
          </w:p>
        </w:tc>
        <w:tc>
          <w:tcPr>
            <w:tcW w:w="4536" w:type="dxa"/>
          </w:tcPr>
          <w:p w14:paraId="7E596873" w14:textId="77777777" w:rsidR="00B278A9" w:rsidRPr="00053CEE" w:rsidRDefault="00B278A9" w:rsidP="009F6030">
            <w:pPr>
              <w:shd w:val="clear" w:color="auto" w:fill="FFFFFF" w:themeFill="background1"/>
              <w:jc w:val="center"/>
              <w:rPr>
                <w:rFonts w:ascii="Arial" w:hAnsi="Arial" w:cs="Arial"/>
                <w:b/>
                <w:sz w:val="22"/>
                <w:szCs w:val="22"/>
              </w:rPr>
            </w:pPr>
            <w:r w:rsidRPr="00053CEE">
              <w:rPr>
                <w:rFonts w:ascii="Arial" w:hAnsi="Arial" w:cs="Arial"/>
                <w:b/>
                <w:sz w:val="22"/>
                <w:szCs w:val="22"/>
              </w:rPr>
              <w:t>Notes</w:t>
            </w:r>
          </w:p>
        </w:tc>
      </w:tr>
      <w:tr w:rsidR="00B278A9" w:rsidRPr="00053CEE" w14:paraId="4356D3D7" w14:textId="77777777" w:rsidTr="009F6030">
        <w:trPr>
          <w:jc w:val="center"/>
        </w:trPr>
        <w:tc>
          <w:tcPr>
            <w:tcW w:w="2405" w:type="dxa"/>
          </w:tcPr>
          <w:p w14:paraId="4057C104" w14:textId="77777777" w:rsidR="00B278A9" w:rsidRPr="00053CEE" w:rsidRDefault="00B278A9" w:rsidP="009F6030">
            <w:pPr>
              <w:shd w:val="clear" w:color="auto" w:fill="FFFFFF" w:themeFill="background1"/>
              <w:rPr>
                <w:rFonts w:ascii="Arial" w:hAnsi="Arial" w:cs="Arial"/>
                <w:sz w:val="22"/>
                <w:szCs w:val="22"/>
              </w:rPr>
            </w:pPr>
          </w:p>
        </w:tc>
        <w:tc>
          <w:tcPr>
            <w:tcW w:w="2552" w:type="dxa"/>
          </w:tcPr>
          <w:p w14:paraId="019493AB" w14:textId="77777777" w:rsidR="00B278A9" w:rsidRPr="00053CEE" w:rsidRDefault="00B278A9" w:rsidP="009F6030">
            <w:pPr>
              <w:shd w:val="clear" w:color="auto" w:fill="FFFFFF" w:themeFill="background1"/>
              <w:rPr>
                <w:rFonts w:ascii="Arial" w:hAnsi="Arial" w:cs="Arial"/>
                <w:sz w:val="22"/>
                <w:szCs w:val="22"/>
              </w:rPr>
            </w:pPr>
          </w:p>
        </w:tc>
        <w:tc>
          <w:tcPr>
            <w:tcW w:w="4536" w:type="dxa"/>
          </w:tcPr>
          <w:p w14:paraId="3BF1B919" w14:textId="77777777" w:rsidR="00B278A9" w:rsidRPr="00053CEE" w:rsidRDefault="00B278A9" w:rsidP="009F6030">
            <w:pPr>
              <w:shd w:val="clear" w:color="auto" w:fill="FFFFFF" w:themeFill="background1"/>
              <w:rPr>
                <w:rFonts w:ascii="Arial" w:hAnsi="Arial" w:cs="Arial"/>
                <w:sz w:val="22"/>
                <w:szCs w:val="22"/>
              </w:rPr>
            </w:pPr>
          </w:p>
        </w:tc>
      </w:tr>
      <w:tr w:rsidR="00B278A9" w:rsidRPr="00053CEE" w14:paraId="5ECDA56A" w14:textId="77777777" w:rsidTr="009F6030">
        <w:trPr>
          <w:jc w:val="center"/>
        </w:trPr>
        <w:tc>
          <w:tcPr>
            <w:tcW w:w="2405" w:type="dxa"/>
          </w:tcPr>
          <w:p w14:paraId="7509C9A7" w14:textId="77777777" w:rsidR="00B278A9" w:rsidRPr="00053CEE" w:rsidRDefault="00B278A9" w:rsidP="009F6030">
            <w:pPr>
              <w:shd w:val="clear" w:color="auto" w:fill="FFFFFF" w:themeFill="background1"/>
              <w:rPr>
                <w:rFonts w:ascii="Arial" w:hAnsi="Arial" w:cs="Arial"/>
                <w:sz w:val="22"/>
                <w:szCs w:val="22"/>
              </w:rPr>
            </w:pPr>
          </w:p>
        </w:tc>
        <w:tc>
          <w:tcPr>
            <w:tcW w:w="2552" w:type="dxa"/>
          </w:tcPr>
          <w:p w14:paraId="1389F0C0" w14:textId="77777777" w:rsidR="00B278A9" w:rsidRPr="00053CEE" w:rsidRDefault="00B278A9" w:rsidP="009F6030">
            <w:pPr>
              <w:shd w:val="clear" w:color="auto" w:fill="FFFFFF" w:themeFill="background1"/>
              <w:rPr>
                <w:rFonts w:ascii="Arial" w:hAnsi="Arial" w:cs="Arial"/>
                <w:sz w:val="22"/>
                <w:szCs w:val="22"/>
              </w:rPr>
            </w:pPr>
          </w:p>
        </w:tc>
        <w:tc>
          <w:tcPr>
            <w:tcW w:w="4536" w:type="dxa"/>
          </w:tcPr>
          <w:p w14:paraId="2DE5AA93" w14:textId="77777777" w:rsidR="00B278A9" w:rsidRPr="00053CEE" w:rsidRDefault="00B278A9" w:rsidP="009F6030">
            <w:pPr>
              <w:shd w:val="clear" w:color="auto" w:fill="FFFFFF" w:themeFill="background1"/>
              <w:rPr>
                <w:rFonts w:ascii="Arial" w:hAnsi="Arial" w:cs="Arial"/>
                <w:sz w:val="22"/>
                <w:szCs w:val="22"/>
              </w:rPr>
            </w:pPr>
          </w:p>
        </w:tc>
      </w:tr>
      <w:tr w:rsidR="00B278A9" w:rsidRPr="00053CEE" w14:paraId="59DCEC04" w14:textId="77777777" w:rsidTr="009F6030">
        <w:trPr>
          <w:jc w:val="center"/>
        </w:trPr>
        <w:tc>
          <w:tcPr>
            <w:tcW w:w="2405" w:type="dxa"/>
          </w:tcPr>
          <w:p w14:paraId="124FAF73" w14:textId="77777777" w:rsidR="00B278A9" w:rsidRPr="00053CEE" w:rsidRDefault="00B278A9" w:rsidP="009F6030">
            <w:pPr>
              <w:shd w:val="clear" w:color="auto" w:fill="FFFFFF" w:themeFill="background1"/>
              <w:rPr>
                <w:rFonts w:ascii="Arial" w:hAnsi="Arial" w:cs="Arial"/>
                <w:sz w:val="22"/>
                <w:szCs w:val="22"/>
              </w:rPr>
            </w:pPr>
          </w:p>
        </w:tc>
        <w:tc>
          <w:tcPr>
            <w:tcW w:w="2552" w:type="dxa"/>
          </w:tcPr>
          <w:p w14:paraId="160A7D63" w14:textId="77777777" w:rsidR="00B278A9" w:rsidRPr="00053CEE" w:rsidRDefault="00B278A9" w:rsidP="009F6030">
            <w:pPr>
              <w:shd w:val="clear" w:color="auto" w:fill="FFFFFF" w:themeFill="background1"/>
              <w:rPr>
                <w:rFonts w:ascii="Arial" w:hAnsi="Arial" w:cs="Arial"/>
                <w:sz w:val="22"/>
                <w:szCs w:val="22"/>
              </w:rPr>
            </w:pPr>
          </w:p>
        </w:tc>
        <w:tc>
          <w:tcPr>
            <w:tcW w:w="4536" w:type="dxa"/>
          </w:tcPr>
          <w:p w14:paraId="2B78F1B1" w14:textId="77777777" w:rsidR="00B278A9" w:rsidRPr="00053CEE" w:rsidRDefault="00B278A9" w:rsidP="009F6030">
            <w:pPr>
              <w:shd w:val="clear" w:color="auto" w:fill="FFFFFF" w:themeFill="background1"/>
              <w:rPr>
                <w:rFonts w:ascii="Arial" w:hAnsi="Arial" w:cs="Arial"/>
                <w:sz w:val="22"/>
                <w:szCs w:val="22"/>
              </w:rPr>
            </w:pPr>
          </w:p>
        </w:tc>
      </w:tr>
    </w:tbl>
    <w:p w14:paraId="2B1A1DC8" w14:textId="77777777" w:rsidR="00497EEB" w:rsidRPr="00B278A9" w:rsidRDefault="00497EEB" w:rsidP="00B278A9">
      <w:pPr>
        <w:pStyle w:val="BodyText"/>
        <w:shd w:val="clear" w:color="auto" w:fill="FFFFFF" w:themeFill="background1"/>
        <w:ind w:left="720"/>
        <w:rPr>
          <w:rFonts w:cs="Arial"/>
          <w:sz w:val="24"/>
          <w:szCs w:val="24"/>
        </w:rPr>
      </w:pPr>
    </w:p>
    <w:sectPr w:rsidR="00497EEB" w:rsidRPr="00B278A9" w:rsidSect="0068317A">
      <w:headerReference w:type="default" r:id="rId11"/>
      <w:type w:val="continuous"/>
      <w:pgSz w:w="12240" w:h="15840" w:code="1"/>
      <w:pgMar w:top="851" w:right="1134" w:bottom="851" w:left="1134" w:header="117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1A7A7" w14:textId="77777777" w:rsidR="00942B41" w:rsidRDefault="00942B41">
      <w:r>
        <w:separator/>
      </w:r>
    </w:p>
  </w:endnote>
  <w:endnote w:type="continuationSeparator" w:id="0">
    <w:p w14:paraId="6DAD57FB" w14:textId="77777777" w:rsidR="00942B41" w:rsidRDefault="0094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8884A" w14:textId="77777777" w:rsidR="00942B41" w:rsidRDefault="00942B41">
      <w:r>
        <w:separator/>
      </w:r>
    </w:p>
  </w:footnote>
  <w:footnote w:type="continuationSeparator" w:id="0">
    <w:p w14:paraId="5241E650" w14:textId="77777777" w:rsidR="00942B41" w:rsidRDefault="00942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1602D" w14:textId="77777777" w:rsidR="0044573D" w:rsidRDefault="0044573D">
    <w:pPr>
      <w:pStyle w:val="Header"/>
      <w:framePr w:wrap="auto" w:vAnchor="text" w:hAnchor="margin" w:xAlign="right" w:y="1"/>
      <w:rPr>
        <w:rStyle w:val="PageNumbe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1836"/>
      <w:gridCol w:w="4388"/>
    </w:tblGrid>
    <w:tr w:rsidR="008E3A17" w14:paraId="678CFFAF" w14:textId="77777777" w:rsidTr="003230AA">
      <w:trPr>
        <w:jc w:val="center"/>
      </w:trPr>
      <w:tc>
        <w:tcPr>
          <w:tcW w:w="4962" w:type="dxa"/>
          <w:gridSpan w:val="2"/>
        </w:tcPr>
        <w:p w14:paraId="1563872D" w14:textId="77777777" w:rsidR="008E3A17" w:rsidRDefault="008E3A17">
          <w:pPr>
            <w:pStyle w:val="Header"/>
            <w:rPr>
              <w:rFonts w:ascii="Calibri" w:hAnsi="Calibri"/>
              <w:b/>
              <w:caps/>
            </w:rPr>
          </w:pPr>
          <w:r>
            <w:rPr>
              <w:rFonts w:asciiTheme="minorHAnsi" w:hAnsiTheme="minorHAnsi" w:cs="Arial"/>
              <w:noProof/>
              <w:lang w:eastAsia="en-CA"/>
            </w:rPr>
            <w:drawing>
              <wp:inline distT="0" distB="0" distL="0" distR="0" wp14:anchorId="7FC3097B" wp14:editId="784FA858">
                <wp:extent cx="1847215" cy="6508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3210"/>
                        <a:stretch/>
                      </pic:blipFill>
                      <pic:spPr bwMode="auto">
                        <a:xfrm>
                          <a:off x="0" y="0"/>
                          <a:ext cx="1847215" cy="6508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88" w:type="dxa"/>
        </w:tcPr>
        <w:p w14:paraId="2645813F" w14:textId="77777777" w:rsidR="003230AA" w:rsidRDefault="003230AA" w:rsidP="003230AA">
          <w:pPr>
            <w:pStyle w:val="Header"/>
            <w:jc w:val="right"/>
            <w:rPr>
              <w:rFonts w:ascii="Calibri" w:hAnsi="Calibri"/>
              <w:b/>
              <w:caps/>
            </w:rPr>
          </w:pPr>
        </w:p>
        <w:p w14:paraId="537C14B1" w14:textId="77777777" w:rsidR="008E3A17" w:rsidRDefault="008E3A17" w:rsidP="003230AA">
          <w:pPr>
            <w:pStyle w:val="Header"/>
            <w:jc w:val="right"/>
            <w:rPr>
              <w:rFonts w:ascii="Calibri" w:hAnsi="Calibri"/>
              <w:b/>
              <w:caps/>
            </w:rPr>
          </w:pPr>
          <w:r w:rsidRPr="00426AD1">
            <w:rPr>
              <w:rFonts w:ascii="Calibri" w:hAnsi="Calibri"/>
              <w:b/>
              <w:caps/>
            </w:rPr>
            <w:t>STANDARD OPERATING PROCEDURE</w:t>
          </w:r>
        </w:p>
        <w:p w14:paraId="5A32BD17" w14:textId="77777777" w:rsidR="008E3A17" w:rsidRDefault="008E3A17" w:rsidP="003230AA">
          <w:pPr>
            <w:pStyle w:val="Header"/>
            <w:jc w:val="right"/>
            <w:rPr>
              <w:rFonts w:ascii="Calibri" w:hAnsi="Calibri"/>
              <w:b/>
              <w:caps/>
            </w:rPr>
          </w:pPr>
        </w:p>
      </w:tc>
    </w:tr>
    <w:tr w:rsidR="008E3A17" w14:paraId="396EF1F7" w14:textId="77777777" w:rsidTr="008E3A17">
      <w:tblPrEx>
        <w:jc w:val="left"/>
      </w:tblPrEx>
      <w:tc>
        <w:tcPr>
          <w:tcW w:w="3126" w:type="dxa"/>
        </w:tcPr>
        <w:p w14:paraId="2739BEBB" w14:textId="77777777" w:rsidR="008E3A17" w:rsidRDefault="008E3A17">
          <w:pPr>
            <w:pStyle w:val="Header"/>
            <w:rPr>
              <w:sz w:val="8"/>
              <w:szCs w:val="8"/>
            </w:rPr>
          </w:pPr>
        </w:p>
      </w:tc>
      <w:tc>
        <w:tcPr>
          <w:tcW w:w="6224" w:type="dxa"/>
          <w:gridSpan w:val="2"/>
        </w:tcPr>
        <w:p w14:paraId="6D56E3D2" w14:textId="77777777" w:rsidR="008E3A17" w:rsidRDefault="008E3A17" w:rsidP="008E3A17">
          <w:pPr>
            <w:pStyle w:val="Header"/>
            <w:jc w:val="center"/>
            <w:rPr>
              <w:sz w:val="8"/>
              <w:szCs w:val="8"/>
            </w:rPr>
          </w:pPr>
        </w:p>
      </w:tc>
    </w:tr>
  </w:tbl>
  <w:p w14:paraId="7045622D" w14:textId="77777777" w:rsidR="008E3A17" w:rsidRPr="00A6176B" w:rsidRDefault="008E3A17">
    <w:pPr>
      <w:pStyle w:val="Head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62E2D"/>
    <w:multiLevelType w:val="hybridMultilevel"/>
    <w:tmpl w:val="E8049A7E"/>
    <w:lvl w:ilvl="0" w:tplc="C5CA862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A7E2FA8"/>
    <w:multiLevelType w:val="hybridMultilevel"/>
    <w:tmpl w:val="083C483A"/>
    <w:lvl w:ilvl="0" w:tplc="EC725EB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51736"/>
    <w:multiLevelType w:val="hybridMultilevel"/>
    <w:tmpl w:val="BB564E6C"/>
    <w:lvl w:ilvl="0" w:tplc="57222E4E">
      <w:start w:val="1"/>
      <w:numFmt w:val="bullet"/>
      <w:lvlText w:val=""/>
      <w:lvlJc w:val="left"/>
      <w:pPr>
        <w:tabs>
          <w:tab w:val="num" w:pos="1800"/>
        </w:tabs>
        <w:ind w:left="1800" w:hanging="360"/>
      </w:pPr>
      <w:rPr>
        <w:rFonts w:ascii="Symbol" w:hAnsi="Symbol" w:hint="default"/>
      </w:rPr>
    </w:lvl>
    <w:lvl w:ilvl="1" w:tplc="0409000B">
      <w:start w:val="1"/>
      <w:numFmt w:val="bullet"/>
      <w:lvlText w:val=""/>
      <w:lvlJc w:val="left"/>
      <w:pPr>
        <w:tabs>
          <w:tab w:val="num" w:pos="2520"/>
        </w:tabs>
        <w:ind w:left="2520" w:hanging="360"/>
      </w:pPr>
      <w:rPr>
        <w:rFonts w:ascii="Wingdings" w:hAnsi="Wingdings" w:hint="default"/>
      </w:rPr>
    </w:lvl>
    <w:lvl w:ilvl="2" w:tplc="FB2416DC">
      <w:start w:val="3"/>
      <w:numFmt w:val="decimal"/>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1150E64"/>
    <w:multiLevelType w:val="multilevel"/>
    <w:tmpl w:val="1E8641B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3369DE"/>
    <w:multiLevelType w:val="hybridMultilevel"/>
    <w:tmpl w:val="224AE6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8E3C3D"/>
    <w:multiLevelType w:val="hybridMultilevel"/>
    <w:tmpl w:val="0366A546"/>
    <w:lvl w:ilvl="0" w:tplc="F3C677FE">
      <w:start w:val="1"/>
      <w:numFmt w:val="lowerLetter"/>
      <w:lvlText w:val="%1."/>
      <w:lvlJc w:val="left"/>
      <w:pPr>
        <w:tabs>
          <w:tab w:val="num" w:pos="1080"/>
        </w:tabs>
        <w:ind w:left="1080" w:hanging="360"/>
      </w:pPr>
      <w:rPr>
        <w:rFonts w:ascii="Arial" w:eastAsia="Times New Roman" w:hAnsi="Arial"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D5B65DB"/>
    <w:multiLevelType w:val="hybridMultilevel"/>
    <w:tmpl w:val="BA1EC9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CA0DED"/>
    <w:multiLevelType w:val="hybridMultilevel"/>
    <w:tmpl w:val="5E5A27CC"/>
    <w:lvl w:ilvl="0" w:tplc="04090017">
      <w:start w:val="1"/>
      <w:numFmt w:val="lowerLetter"/>
      <w:lvlText w:val="%1)"/>
      <w:lvlJc w:val="left"/>
      <w:pPr>
        <w:tabs>
          <w:tab w:val="num" w:pos="1440"/>
        </w:tabs>
        <w:ind w:left="1440" w:hanging="360"/>
      </w:p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1091238"/>
    <w:multiLevelType w:val="hybridMultilevel"/>
    <w:tmpl w:val="39A6EA8E"/>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15D1880"/>
    <w:multiLevelType w:val="hybridMultilevel"/>
    <w:tmpl w:val="08447E74"/>
    <w:lvl w:ilvl="0" w:tplc="6D327680">
      <w:start w:val="1"/>
      <w:numFmt w:val="lowerRoman"/>
      <w:lvlText w:val="%1)"/>
      <w:lvlJc w:val="left"/>
      <w:pPr>
        <w:tabs>
          <w:tab w:val="num" w:pos="2160"/>
        </w:tabs>
        <w:ind w:left="2160" w:hanging="720"/>
      </w:pPr>
      <w:rPr>
        <w:rFonts w:hint="default"/>
      </w:rPr>
    </w:lvl>
    <w:lvl w:ilvl="1" w:tplc="0409000B">
      <w:start w:val="1"/>
      <w:numFmt w:val="bullet"/>
      <w:lvlText w:val=""/>
      <w:lvlJc w:val="left"/>
      <w:pPr>
        <w:tabs>
          <w:tab w:val="num" w:pos="2520"/>
        </w:tabs>
        <w:ind w:left="2520" w:hanging="360"/>
      </w:pPr>
      <w:rPr>
        <w:rFonts w:ascii="Wingdings" w:hAnsi="Wingdings" w:hint="default"/>
      </w:rPr>
    </w:lvl>
    <w:lvl w:ilvl="2" w:tplc="035E8A74">
      <w:start w:val="1"/>
      <w:numFmt w:val="decimal"/>
      <w:lvlText w:val="%3."/>
      <w:lvlJc w:val="left"/>
      <w:pPr>
        <w:tabs>
          <w:tab w:val="num" w:pos="3420"/>
        </w:tabs>
        <w:ind w:left="3420" w:hanging="360"/>
      </w:pPr>
      <w:rPr>
        <w:rFonts w:hint="default"/>
      </w:rPr>
    </w:lvl>
    <w:lvl w:ilvl="3" w:tplc="E9A86952">
      <w:start w:val="1"/>
      <w:numFmt w:val="decimal"/>
      <w:lvlText w:val="%4"/>
      <w:lvlJc w:val="left"/>
      <w:pPr>
        <w:tabs>
          <w:tab w:val="num" w:pos="3960"/>
        </w:tabs>
        <w:ind w:left="3960" w:hanging="360"/>
      </w:pPr>
      <w:rPr>
        <w:rFonts w:hint="default"/>
      </w:rPr>
    </w:lvl>
    <w:lvl w:ilvl="4" w:tplc="C824B706">
      <w:start w:val="1"/>
      <w:numFmt w:val="decimal"/>
      <w:lvlText w:val="%5)"/>
      <w:lvlJc w:val="left"/>
      <w:pPr>
        <w:tabs>
          <w:tab w:val="num" w:pos="4680"/>
        </w:tabs>
        <w:ind w:left="4680" w:hanging="360"/>
      </w:pPr>
      <w:rPr>
        <w:rFonts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2B11D15"/>
    <w:multiLevelType w:val="hybridMultilevel"/>
    <w:tmpl w:val="79645E88"/>
    <w:lvl w:ilvl="0" w:tplc="61A695F2">
      <w:start w:val="1"/>
      <w:numFmt w:val="bullet"/>
      <w:lvlText w:val=""/>
      <w:lvlJc w:val="left"/>
      <w:pPr>
        <w:tabs>
          <w:tab w:val="num" w:pos="360"/>
        </w:tabs>
        <w:ind w:left="360" w:hanging="288"/>
      </w:pPr>
      <w:rPr>
        <w:rFonts w:ascii="Symbol" w:hAnsi="Symbol" w:hint="default"/>
      </w:rPr>
    </w:lvl>
    <w:lvl w:ilvl="1" w:tplc="DA26705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3C1E40"/>
    <w:multiLevelType w:val="hybridMultilevel"/>
    <w:tmpl w:val="A026508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4742CE"/>
    <w:multiLevelType w:val="hybridMultilevel"/>
    <w:tmpl w:val="CD0278AC"/>
    <w:lvl w:ilvl="0" w:tplc="04090017">
      <w:start w:val="1"/>
      <w:numFmt w:val="lowerLetter"/>
      <w:lvlText w:val="%1)"/>
      <w:lvlJc w:val="left"/>
      <w:pPr>
        <w:tabs>
          <w:tab w:val="num" w:pos="1800"/>
        </w:tabs>
        <w:ind w:left="1800" w:hanging="360"/>
      </w:p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B0F0973"/>
    <w:multiLevelType w:val="hybridMultilevel"/>
    <w:tmpl w:val="B9DCCC8E"/>
    <w:lvl w:ilvl="0" w:tplc="7B7E2E02">
      <w:start w:val="1"/>
      <w:numFmt w:val="lowerRoman"/>
      <w:lvlText w:val="%1)"/>
      <w:lvlJc w:val="left"/>
      <w:pPr>
        <w:tabs>
          <w:tab w:val="num" w:pos="2160"/>
        </w:tabs>
        <w:ind w:left="2160" w:hanging="720"/>
      </w:pPr>
      <w:rPr>
        <w:rFonts w:hint="default"/>
      </w:rPr>
    </w:lvl>
    <w:lvl w:ilvl="1" w:tplc="0409000B">
      <w:start w:val="1"/>
      <w:numFmt w:val="bullet"/>
      <w:lvlText w:val=""/>
      <w:lvlJc w:val="left"/>
      <w:pPr>
        <w:tabs>
          <w:tab w:val="num" w:pos="2520"/>
        </w:tabs>
        <w:ind w:left="2520" w:hanging="360"/>
      </w:pPr>
      <w:rPr>
        <w:rFonts w:ascii="Wingdings" w:hAnsi="Wingdings" w:hint="default"/>
      </w:rPr>
    </w:lvl>
    <w:lvl w:ilvl="2" w:tplc="20D01ADC">
      <w:start w:val="2"/>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B6A412C"/>
    <w:multiLevelType w:val="hybridMultilevel"/>
    <w:tmpl w:val="725CC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126F6D"/>
    <w:multiLevelType w:val="singleLevel"/>
    <w:tmpl w:val="CEBA5548"/>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C8234AA"/>
    <w:multiLevelType w:val="hybridMultilevel"/>
    <w:tmpl w:val="227AF180"/>
    <w:lvl w:ilvl="0" w:tplc="10090001">
      <w:start w:val="1"/>
      <w:numFmt w:val="bullet"/>
      <w:lvlText w:val=""/>
      <w:lvlJc w:val="left"/>
      <w:pPr>
        <w:tabs>
          <w:tab w:val="num" w:pos="1800"/>
        </w:tabs>
        <w:ind w:left="1800" w:hanging="360"/>
      </w:pPr>
      <w:rPr>
        <w:rFonts w:ascii="Symbol" w:hAnsi="Symbol"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D3204FA"/>
    <w:multiLevelType w:val="hybridMultilevel"/>
    <w:tmpl w:val="08447E74"/>
    <w:lvl w:ilvl="0" w:tplc="57222E4E">
      <w:start w:val="1"/>
      <w:numFmt w:val="bullet"/>
      <w:lvlText w:val=""/>
      <w:lvlJc w:val="left"/>
      <w:pPr>
        <w:tabs>
          <w:tab w:val="num" w:pos="1800"/>
        </w:tabs>
        <w:ind w:left="1800" w:hanging="360"/>
      </w:pPr>
      <w:rPr>
        <w:rFonts w:ascii="Symbol" w:hAnsi="Symbol" w:hint="default"/>
      </w:rPr>
    </w:lvl>
    <w:lvl w:ilvl="1" w:tplc="0409000B">
      <w:start w:val="1"/>
      <w:numFmt w:val="bullet"/>
      <w:lvlText w:val=""/>
      <w:lvlJc w:val="left"/>
      <w:pPr>
        <w:tabs>
          <w:tab w:val="num" w:pos="2520"/>
        </w:tabs>
        <w:ind w:left="2520" w:hanging="360"/>
      </w:pPr>
      <w:rPr>
        <w:rFonts w:ascii="Wingdings" w:hAnsi="Wingdings" w:hint="default"/>
      </w:rPr>
    </w:lvl>
    <w:lvl w:ilvl="2" w:tplc="035E8A74">
      <w:start w:val="1"/>
      <w:numFmt w:val="decimal"/>
      <w:lvlText w:val="%3."/>
      <w:lvlJc w:val="left"/>
      <w:pPr>
        <w:tabs>
          <w:tab w:val="num" w:pos="3420"/>
        </w:tabs>
        <w:ind w:left="3420" w:hanging="360"/>
      </w:pPr>
      <w:rPr>
        <w:rFonts w:hint="default"/>
      </w:rPr>
    </w:lvl>
    <w:lvl w:ilvl="3" w:tplc="E9A86952">
      <w:start w:val="1"/>
      <w:numFmt w:val="decimal"/>
      <w:lvlText w:val="%4"/>
      <w:lvlJc w:val="left"/>
      <w:pPr>
        <w:tabs>
          <w:tab w:val="num" w:pos="3960"/>
        </w:tabs>
        <w:ind w:left="3960" w:hanging="360"/>
      </w:pPr>
      <w:rPr>
        <w:rFonts w:hint="default"/>
      </w:rPr>
    </w:lvl>
    <w:lvl w:ilvl="4" w:tplc="C824B706">
      <w:start w:val="1"/>
      <w:numFmt w:val="decimal"/>
      <w:lvlText w:val="%5)"/>
      <w:lvlJc w:val="left"/>
      <w:pPr>
        <w:tabs>
          <w:tab w:val="num" w:pos="4680"/>
        </w:tabs>
        <w:ind w:left="4680" w:hanging="360"/>
      </w:pPr>
      <w:rPr>
        <w:rFonts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2D402030"/>
    <w:multiLevelType w:val="hybridMultilevel"/>
    <w:tmpl w:val="1592C5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383F6E"/>
    <w:multiLevelType w:val="hybridMultilevel"/>
    <w:tmpl w:val="08447E74"/>
    <w:lvl w:ilvl="0" w:tplc="57222E4E">
      <w:start w:val="1"/>
      <w:numFmt w:val="bullet"/>
      <w:lvlText w:val=""/>
      <w:lvlJc w:val="left"/>
      <w:pPr>
        <w:tabs>
          <w:tab w:val="num" w:pos="1800"/>
        </w:tabs>
        <w:ind w:left="1800" w:hanging="360"/>
      </w:pPr>
      <w:rPr>
        <w:rFonts w:ascii="Symbol" w:hAnsi="Symbol" w:hint="default"/>
      </w:rPr>
    </w:lvl>
    <w:lvl w:ilvl="1" w:tplc="0409000B">
      <w:start w:val="1"/>
      <w:numFmt w:val="bullet"/>
      <w:lvlText w:val=""/>
      <w:lvlJc w:val="left"/>
      <w:pPr>
        <w:tabs>
          <w:tab w:val="num" w:pos="2520"/>
        </w:tabs>
        <w:ind w:left="2520" w:hanging="360"/>
      </w:pPr>
      <w:rPr>
        <w:rFonts w:ascii="Wingdings" w:hAnsi="Wingdings" w:hint="default"/>
      </w:rPr>
    </w:lvl>
    <w:lvl w:ilvl="2" w:tplc="035E8A74">
      <w:start w:val="1"/>
      <w:numFmt w:val="decimal"/>
      <w:lvlText w:val="%3."/>
      <w:lvlJc w:val="left"/>
      <w:pPr>
        <w:tabs>
          <w:tab w:val="num" w:pos="3420"/>
        </w:tabs>
        <w:ind w:left="3420" w:hanging="360"/>
      </w:pPr>
      <w:rPr>
        <w:rFonts w:hint="default"/>
      </w:rPr>
    </w:lvl>
    <w:lvl w:ilvl="3" w:tplc="E9A86952">
      <w:start w:val="1"/>
      <w:numFmt w:val="decimal"/>
      <w:lvlText w:val="%4"/>
      <w:lvlJc w:val="left"/>
      <w:pPr>
        <w:tabs>
          <w:tab w:val="num" w:pos="3960"/>
        </w:tabs>
        <w:ind w:left="3960" w:hanging="360"/>
      </w:pPr>
      <w:rPr>
        <w:rFonts w:hint="default"/>
      </w:rPr>
    </w:lvl>
    <w:lvl w:ilvl="4" w:tplc="C824B706">
      <w:start w:val="1"/>
      <w:numFmt w:val="decimal"/>
      <w:lvlText w:val="%5)"/>
      <w:lvlJc w:val="left"/>
      <w:pPr>
        <w:tabs>
          <w:tab w:val="num" w:pos="4680"/>
        </w:tabs>
        <w:ind w:left="4680" w:hanging="360"/>
      </w:pPr>
      <w:rPr>
        <w:rFonts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2F3F3A78"/>
    <w:multiLevelType w:val="hybridMultilevel"/>
    <w:tmpl w:val="CD0278AC"/>
    <w:lvl w:ilvl="0" w:tplc="57222E4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30502AA"/>
    <w:multiLevelType w:val="multilevel"/>
    <w:tmpl w:val="A026508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7D17FBC"/>
    <w:multiLevelType w:val="hybridMultilevel"/>
    <w:tmpl w:val="EFD0858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38C46BBC"/>
    <w:multiLevelType w:val="hybridMultilevel"/>
    <w:tmpl w:val="ADB6C9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9825CD1"/>
    <w:multiLevelType w:val="hybridMultilevel"/>
    <w:tmpl w:val="2D545EA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CFE23DB"/>
    <w:multiLevelType w:val="hybridMultilevel"/>
    <w:tmpl w:val="9EBE5BE2"/>
    <w:lvl w:ilvl="0" w:tplc="61A695F2">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B57901"/>
    <w:multiLevelType w:val="hybridMultilevel"/>
    <w:tmpl w:val="0366A546"/>
    <w:lvl w:ilvl="0" w:tplc="F3C677FE">
      <w:start w:val="1"/>
      <w:numFmt w:val="lowerLetter"/>
      <w:lvlText w:val="%1."/>
      <w:lvlJc w:val="left"/>
      <w:pPr>
        <w:tabs>
          <w:tab w:val="num" w:pos="1080"/>
        </w:tabs>
        <w:ind w:left="1080" w:hanging="360"/>
      </w:pPr>
      <w:rPr>
        <w:rFonts w:ascii="Arial" w:eastAsia="Times New Roman" w:hAnsi="Arial"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1005C91"/>
    <w:multiLevelType w:val="hybridMultilevel"/>
    <w:tmpl w:val="5E5A27CC"/>
    <w:lvl w:ilvl="0" w:tplc="57222E4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8233930"/>
    <w:multiLevelType w:val="hybridMultilevel"/>
    <w:tmpl w:val="9EACB0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D311D88"/>
    <w:multiLevelType w:val="hybridMultilevel"/>
    <w:tmpl w:val="5BC4C7A2"/>
    <w:lvl w:ilvl="0" w:tplc="61A695F2">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376DDF"/>
    <w:multiLevelType w:val="hybridMultilevel"/>
    <w:tmpl w:val="F5CC45AE"/>
    <w:lvl w:ilvl="0" w:tplc="DA267056">
      <w:start w:val="1"/>
      <w:numFmt w:val="bullet"/>
      <w:lvlText w:val=""/>
      <w:lvlJc w:val="left"/>
      <w:pPr>
        <w:tabs>
          <w:tab w:val="num" w:pos="1680"/>
        </w:tabs>
        <w:ind w:left="1680" w:hanging="360"/>
      </w:pPr>
      <w:rPr>
        <w:rFonts w:ascii="Symbol" w:hAnsi="Symbol" w:hint="default"/>
        <w:color w:val="auto"/>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1" w15:restartNumberingAfterBreak="0">
    <w:nsid w:val="4DC845CA"/>
    <w:multiLevelType w:val="hybridMultilevel"/>
    <w:tmpl w:val="8860537C"/>
    <w:lvl w:ilvl="0" w:tplc="DA267056">
      <w:start w:val="1"/>
      <w:numFmt w:val="bullet"/>
      <w:lvlText w:val=""/>
      <w:lvlJc w:val="left"/>
      <w:pPr>
        <w:tabs>
          <w:tab w:val="num" w:pos="1800"/>
        </w:tabs>
        <w:ind w:left="1800" w:hanging="360"/>
      </w:pPr>
      <w:rPr>
        <w:rFonts w:ascii="Symbol" w:hAnsi="Symbol" w:hint="default"/>
        <w:color w:val="auto"/>
      </w:rPr>
    </w:lvl>
    <w:lvl w:ilvl="1" w:tplc="04090001">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E7A6B7D"/>
    <w:multiLevelType w:val="hybridMultilevel"/>
    <w:tmpl w:val="580052C0"/>
    <w:lvl w:ilvl="0" w:tplc="DA267056">
      <w:start w:val="1"/>
      <w:numFmt w:val="bullet"/>
      <w:lvlText w:val=""/>
      <w:lvlJc w:val="left"/>
      <w:pPr>
        <w:tabs>
          <w:tab w:val="num" w:pos="1080"/>
        </w:tabs>
        <w:ind w:left="108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BD4988"/>
    <w:multiLevelType w:val="hybridMultilevel"/>
    <w:tmpl w:val="5E5A27C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47A0EBB"/>
    <w:multiLevelType w:val="hybridMultilevel"/>
    <w:tmpl w:val="A19443A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9E85070"/>
    <w:multiLevelType w:val="hybridMultilevel"/>
    <w:tmpl w:val="57A0FF4A"/>
    <w:lvl w:ilvl="0" w:tplc="922E5690">
      <w:start w:val="1"/>
      <w:numFmt w:val="none"/>
      <w:isLgl/>
      <w:lvlText w:val="3.2"/>
      <w:lvlJc w:val="left"/>
      <w:pPr>
        <w:tabs>
          <w:tab w:val="num" w:pos="1140"/>
        </w:tabs>
        <w:ind w:left="1140" w:hanging="360"/>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6" w15:restartNumberingAfterBreak="0">
    <w:nsid w:val="5A275BF3"/>
    <w:multiLevelType w:val="hybridMultilevel"/>
    <w:tmpl w:val="569AAE06"/>
    <w:lvl w:ilvl="0" w:tplc="DA2670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B20C6C"/>
    <w:multiLevelType w:val="hybridMultilevel"/>
    <w:tmpl w:val="986265D4"/>
    <w:lvl w:ilvl="0" w:tplc="DA2670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DB6C59"/>
    <w:multiLevelType w:val="multilevel"/>
    <w:tmpl w:val="C0E2112E"/>
    <w:lvl w:ilvl="0">
      <w:start w:val="1"/>
      <w:numFmt w:val="decimal"/>
      <w:pStyle w:val="Heading1"/>
      <w:lvlText w:val="%1.0"/>
      <w:lvlJc w:val="left"/>
      <w:pPr>
        <w:tabs>
          <w:tab w:val="num" w:pos="1224"/>
        </w:tabs>
        <w:ind w:left="1224" w:hanging="1224"/>
      </w:pPr>
      <w:rPr>
        <w:rFonts w:ascii="Calibri" w:hAnsi="Calibri" w:hint="default"/>
        <w:b/>
        <w:i w:val="0"/>
        <w:sz w:val="24"/>
        <w:szCs w:val="24"/>
      </w:rPr>
    </w:lvl>
    <w:lvl w:ilvl="1">
      <w:start w:val="1"/>
      <w:numFmt w:val="decimal"/>
      <w:pStyle w:val="Heading2"/>
      <w:lvlText w:val="%1.%2"/>
      <w:lvlJc w:val="left"/>
      <w:pPr>
        <w:tabs>
          <w:tab w:val="num" w:pos="576"/>
        </w:tabs>
        <w:ind w:left="576" w:hanging="576"/>
      </w:pPr>
      <w:rPr>
        <w:rFonts w:ascii="Calibri" w:hAnsi="Calibri" w:hint="default"/>
        <w:b/>
        <w:i w:val="0"/>
        <w:color w:val="auto"/>
        <w:sz w:val="24"/>
      </w:rPr>
    </w:lvl>
    <w:lvl w:ilvl="2">
      <w:start w:val="1"/>
      <w:numFmt w:val="decimal"/>
      <w:pStyle w:val="Heading3"/>
      <w:lvlText w:val="%1.%2.%3"/>
      <w:lvlJc w:val="left"/>
      <w:pPr>
        <w:tabs>
          <w:tab w:val="num" w:pos="720"/>
        </w:tabs>
        <w:ind w:left="0" w:firstLine="0"/>
      </w:pPr>
      <w:rPr>
        <w:b/>
        <w:i w:val="0"/>
        <w:color w:val="auto"/>
        <w:sz w:val="24"/>
      </w:rPr>
    </w:lvl>
    <w:lvl w:ilvl="3">
      <w:start w:val="1"/>
      <w:numFmt w:val="decimal"/>
      <w:lvlText w:val="%1.%2.%3.%4"/>
      <w:lvlJc w:val="left"/>
      <w:pPr>
        <w:tabs>
          <w:tab w:val="num" w:pos="864"/>
        </w:tabs>
        <w:ind w:left="864" w:hanging="864"/>
      </w:pPr>
      <w:rPr>
        <w:b/>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481EE7"/>
    <w:multiLevelType w:val="hybridMultilevel"/>
    <w:tmpl w:val="08447E74"/>
    <w:lvl w:ilvl="0" w:tplc="57222E4E">
      <w:start w:val="1"/>
      <w:numFmt w:val="bullet"/>
      <w:lvlText w:val=""/>
      <w:lvlJc w:val="left"/>
      <w:pPr>
        <w:tabs>
          <w:tab w:val="num" w:pos="1800"/>
        </w:tabs>
        <w:ind w:left="1800" w:hanging="360"/>
      </w:pPr>
      <w:rPr>
        <w:rFonts w:ascii="Symbol" w:hAnsi="Symbol" w:hint="default"/>
      </w:rPr>
    </w:lvl>
    <w:lvl w:ilvl="1" w:tplc="0409000B">
      <w:start w:val="1"/>
      <w:numFmt w:val="bullet"/>
      <w:lvlText w:val=""/>
      <w:lvlJc w:val="left"/>
      <w:pPr>
        <w:tabs>
          <w:tab w:val="num" w:pos="2520"/>
        </w:tabs>
        <w:ind w:left="2520" w:hanging="360"/>
      </w:pPr>
      <w:rPr>
        <w:rFonts w:ascii="Wingdings" w:hAnsi="Wingdings" w:hint="default"/>
      </w:rPr>
    </w:lvl>
    <w:lvl w:ilvl="2" w:tplc="035E8A74">
      <w:start w:val="1"/>
      <w:numFmt w:val="decimal"/>
      <w:lvlText w:val="%3."/>
      <w:lvlJc w:val="left"/>
      <w:pPr>
        <w:tabs>
          <w:tab w:val="num" w:pos="3420"/>
        </w:tabs>
        <w:ind w:left="3420" w:hanging="360"/>
      </w:pPr>
      <w:rPr>
        <w:rFonts w:hint="default"/>
      </w:rPr>
    </w:lvl>
    <w:lvl w:ilvl="3" w:tplc="E9A86952">
      <w:start w:val="1"/>
      <w:numFmt w:val="decimal"/>
      <w:lvlText w:val="%4"/>
      <w:lvlJc w:val="left"/>
      <w:pPr>
        <w:tabs>
          <w:tab w:val="num" w:pos="3960"/>
        </w:tabs>
        <w:ind w:left="3960" w:hanging="360"/>
      </w:pPr>
      <w:rPr>
        <w:rFonts w:hint="default"/>
      </w:rPr>
    </w:lvl>
    <w:lvl w:ilvl="4" w:tplc="C824B706">
      <w:start w:val="1"/>
      <w:numFmt w:val="decimal"/>
      <w:lvlText w:val="%5)"/>
      <w:lvlJc w:val="left"/>
      <w:pPr>
        <w:tabs>
          <w:tab w:val="num" w:pos="4680"/>
        </w:tabs>
        <w:ind w:left="4680" w:hanging="360"/>
      </w:pPr>
      <w:rPr>
        <w:rFonts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686B2C21"/>
    <w:multiLevelType w:val="hybridMultilevel"/>
    <w:tmpl w:val="674A058A"/>
    <w:lvl w:ilvl="0" w:tplc="DA267056">
      <w:start w:val="1"/>
      <w:numFmt w:val="bullet"/>
      <w:lvlText w:val=""/>
      <w:lvlJc w:val="left"/>
      <w:pPr>
        <w:tabs>
          <w:tab w:val="num" w:pos="1728"/>
        </w:tabs>
        <w:ind w:left="1728" w:hanging="360"/>
      </w:pPr>
      <w:rPr>
        <w:rFonts w:ascii="Symbol" w:hAnsi="Symbol" w:hint="default"/>
        <w:color w:val="auto"/>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1" w15:restartNumberingAfterBreak="0">
    <w:nsid w:val="723662C1"/>
    <w:multiLevelType w:val="hybridMultilevel"/>
    <w:tmpl w:val="5E5A27CC"/>
    <w:lvl w:ilvl="0" w:tplc="57222E4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2EC05C3"/>
    <w:multiLevelType w:val="hybridMultilevel"/>
    <w:tmpl w:val="39CE0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E44819"/>
    <w:multiLevelType w:val="hybridMultilevel"/>
    <w:tmpl w:val="F0A69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901928"/>
    <w:multiLevelType w:val="hybridMultilevel"/>
    <w:tmpl w:val="7D106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43"/>
  </w:num>
  <w:num w:numId="3">
    <w:abstractNumId w:val="44"/>
  </w:num>
  <w:num w:numId="4">
    <w:abstractNumId w:val="5"/>
  </w:num>
  <w:num w:numId="5">
    <w:abstractNumId w:val="15"/>
  </w:num>
  <w:num w:numId="6">
    <w:abstractNumId w:val="29"/>
  </w:num>
  <w:num w:numId="7">
    <w:abstractNumId w:val="25"/>
  </w:num>
  <w:num w:numId="8">
    <w:abstractNumId w:val="10"/>
  </w:num>
  <w:num w:numId="9">
    <w:abstractNumId w:val="30"/>
  </w:num>
  <w:num w:numId="10">
    <w:abstractNumId w:val="32"/>
  </w:num>
  <w:num w:numId="11">
    <w:abstractNumId w:val="31"/>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6"/>
  </w:num>
  <w:num w:numId="15">
    <w:abstractNumId w:val="37"/>
  </w:num>
  <w:num w:numId="16">
    <w:abstractNumId w:val="40"/>
  </w:num>
  <w:num w:numId="17">
    <w:abstractNumId w:val="22"/>
  </w:num>
  <w:num w:numId="18">
    <w:abstractNumId w:val="35"/>
  </w:num>
  <w:num w:numId="19">
    <w:abstractNumId w:val="6"/>
  </w:num>
  <w:num w:numId="20">
    <w:abstractNumId w:val="4"/>
  </w:num>
  <w:num w:numId="21">
    <w:abstractNumId w:val="11"/>
  </w:num>
  <w:num w:numId="22">
    <w:abstractNumId w:val="42"/>
  </w:num>
  <w:num w:numId="23">
    <w:abstractNumId w:val="3"/>
  </w:num>
  <w:num w:numId="24">
    <w:abstractNumId w:val="24"/>
  </w:num>
  <w:num w:numId="25">
    <w:abstractNumId w:val="21"/>
  </w:num>
  <w:num w:numId="26">
    <w:abstractNumId w:val="34"/>
  </w:num>
  <w:num w:numId="27">
    <w:abstractNumId w:val="18"/>
  </w:num>
  <w:num w:numId="28">
    <w:abstractNumId w:val="14"/>
  </w:num>
  <w:num w:numId="29">
    <w:abstractNumId w:val="16"/>
  </w:num>
  <w:num w:numId="30">
    <w:abstractNumId w:val="8"/>
  </w:num>
  <w:num w:numId="31">
    <w:abstractNumId w:val="33"/>
  </w:num>
  <w:num w:numId="32">
    <w:abstractNumId w:val="9"/>
  </w:num>
  <w:num w:numId="33">
    <w:abstractNumId w:val="13"/>
  </w:num>
  <w:num w:numId="34">
    <w:abstractNumId w:val="0"/>
  </w:num>
  <w:num w:numId="35">
    <w:abstractNumId w:val="7"/>
  </w:num>
  <w:num w:numId="36">
    <w:abstractNumId w:val="39"/>
  </w:num>
  <w:num w:numId="37">
    <w:abstractNumId w:val="17"/>
  </w:num>
  <w:num w:numId="38">
    <w:abstractNumId w:val="12"/>
  </w:num>
  <w:num w:numId="39">
    <w:abstractNumId w:val="2"/>
  </w:num>
  <w:num w:numId="40">
    <w:abstractNumId w:val="19"/>
  </w:num>
  <w:num w:numId="41">
    <w:abstractNumId w:val="20"/>
  </w:num>
  <w:num w:numId="42">
    <w:abstractNumId w:val="27"/>
  </w:num>
  <w:num w:numId="43">
    <w:abstractNumId w:val="41"/>
  </w:num>
  <w:num w:numId="44">
    <w:abstractNumId w:val="26"/>
  </w:num>
  <w:num w:numId="45">
    <w:abstractNumId w:val="38"/>
  </w:num>
  <w:num w:numId="46">
    <w:abstractNumId w:val="28"/>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3C"/>
    <w:rsid w:val="000062DA"/>
    <w:rsid w:val="00015BD4"/>
    <w:rsid w:val="00026F8E"/>
    <w:rsid w:val="0002762A"/>
    <w:rsid w:val="000420C3"/>
    <w:rsid w:val="0004505E"/>
    <w:rsid w:val="00053889"/>
    <w:rsid w:val="00053CEE"/>
    <w:rsid w:val="0005779C"/>
    <w:rsid w:val="0006008B"/>
    <w:rsid w:val="000679A5"/>
    <w:rsid w:val="00067FCE"/>
    <w:rsid w:val="00070B87"/>
    <w:rsid w:val="00072FBA"/>
    <w:rsid w:val="000807AA"/>
    <w:rsid w:val="0008215F"/>
    <w:rsid w:val="000A6AA3"/>
    <w:rsid w:val="000D1734"/>
    <w:rsid w:val="000D17E2"/>
    <w:rsid w:val="00102F66"/>
    <w:rsid w:val="00124CC6"/>
    <w:rsid w:val="0012530D"/>
    <w:rsid w:val="00126307"/>
    <w:rsid w:val="0013090E"/>
    <w:rsid w:val="00130F86"/>
    <w:rsid w:val="00132FAC"/>
    <w:rsid w:val="00136310"/>
    <w:rsid w:val="001462F4"/>
    <w:rsid w:val="0014703B"/>
    <w:rsid w:val="00156DFC"/>
    <w:rsid w:val="00162877"/>
    <w:rsid w:val="00163C84"/>
    <w:rsid w:val="001640CC"/>
    <w:rsid w:val="00164B9A"/>
    <w:rsid w:val="00174D43"/>
    <w:rsid w:val="00180FC0"/>
    <w:rsid w:val="001934D1"/>
    <w:rsid w:val="001A0BE6"/>
    <w:rsid w:val="001B0251"/>
    <w:rsid w:val="001B2894"/>
    <w:rsid w:val="001B5A84"/>
    <w:rsid w:val="001C2C72"/>
    <w:rsid w:val="001C709C"/>
    <w:rsid w:val="001C76AA"/>
    <w:rsid w:val="002114C2"/>
    <w:rsid w:val="00213BAE"/>
    <w:rsid w:val="002212C9"/>
    <w:rsid w:val="00230888"/>
    <w:rsid w:val="00240B71"/>
    <w:rsid w:val="00242EC0"/>
    <w:rsid w:val="00244E09"/>
    <w:rsid w:val="00251A9B"/>
    <w:rsid w:val="00252987"/>
    <w:rsid w:val="00255CD4"/>
    <w:rsid w:val="00262242"/>
    <w:rsid w:val="00270E68"/>
    <w:rsid w:val="00272CA2"/>
    <w:rsid w:val="00286536"/>
    <w:rsid w:val="002950E6"/>
    <w:rsid w:val="002A5AA4"/>
    <w:rsid w:val="002B0C9A"/>
    <w:rsid w:val="002B2E5C"/>
    <w:rsid w:val="002C03BF"/>
    <w:rsid w:val="002C638B"/>
    <w:rsid w:val="002D2D8E"/>
    <w:rsid w:val="002E6803"/>
    <w:rsid w:val="002F0CC8"/>
    <w:rsid w:val="002F4ADB"/>
    <w:rsid w:val="00316C19"/>
    <w:rsid w:val="003230AA"/>
    <w:rsid w:val="0032653B"/>
    <w:rsid w:val="0033076B"/>
    <w:rsid w:val="0033279C"/>
    <w:rsid w:val="003619E6"/>
    <w:rsid w:val="00361C6C"/>
    <w:rsid w:val="0036229B"/>
    <w:rsid w:val="0036381A"/>
    <w:rsid w:val="003904C4"/>
    <w:rsid w:val="00390937"/>
    <w:rsid w:val="003972AC"/>
    <w:rsid w:val="003A1797"/>
    <w:rsid w:val="003A656D"/>
    <w:rsid w:val="003D22FB"/>
    <w:rsid w:val="003D753C"/>
    <w:rsid w:val="003D7D81"/>
    <w:rsid w:val="003E250B"/>
    <w:rsid w:val="003E5218"/>
    <w:rsid w:val="003F1682"/>
    <w:rsid w:val="004036C5"/>
    <w:rsid w:val="0041589E"/>
    <w:rsid w:val="004225AE"/>
    <w:rsid w:val="00426AD1"/>
    <w:rsid w:val="00430D8A"/>
    <w:rsid w:val="004359BA"/>
    <w:rsid w:val="0044378D"/>
    <w:rsid w:val="00444D0F"/>
    <w:rsid w:val="00444E7C"/>
    <w:rsid w:val="0044532A"/>
    <w:rsid w:val="0044573D"/>
    <w:rsid w:val="00450A1C"/>
    <w:rsid w:val="0045414B"/>
    <w:rsid w:val="00463181"/>
    <w:rsid w:val="004716AC"/>
    <w:rsid w:val="0047308A"/>
    <w:rsid w:val="00476646"/>
    <w:rsid w:val="0049115A"/>
    <w:rsid w:val="00497EEB"/>
    <w:rsid w:val="004B5C19"/>
    <w:rsid w:val="004C5918"/>
    <w:rsid w:val="004E6863"/>
    <w:rsid w:val="004F46AD"/>
    <w:rsid w:val="004F75F6"/>
    <w:rsid w:val="00506643"/>
    <w:rsid w:val="00517EF9"/>
    <w:rsid w:val="00526EB7"/>
    <w:rsid w:val="00540C33"/>
    <w:rsid w:val="00543F8A"/>
    <w:rsid w:val="00551D06"/>
    <w:rsid w:val="005550E5"/>
    <w:rsid w:val="005554DE"/>
    <w:rsid w:val="00572CC5"/>
    <w:rsid w:val="00592B0C"/>
    <w:rsid w:val="0059401D"/>
    <w:rsid w:val="005944B2"/>
    <w:rsid w:val="005A26AF"/>
    <w:rsid w:val="005A5DC6"/>
    <w:rsid w:val="005B08E5"/>
    <w:rsid w:val="005B1006"/>
    <w:rsid w:val="005B6B93"/>
    <w:rsid w:val="005C0BC2"/>
    <w:rsid w:val="0061108B"/>
    <w:rsid w:val="006122CA"/>
    <w:rsid w:val="00612691"/>
    <w:rsid w:val="00631216"/>
    <w:rsid w:val="00634CE6"/>
    <w:rsid w:val="0064160F"/>
    <w:rsid w:val="00646536"/>
    <w:rsid w:val="006472A0"/>
    <w:rsid w:val="00650FC8"/>
    <w:rsid w:val="006612EE"/>
    <w:rsid w:val="00662E5C"/>
    <w:rsid w:val="0066668F"/>
    <w:rsid w:val="00666E85"/>
    <w:rsid w:val="0068317A"/>
    <w:rsid w:val="006867F7"/>
    <w:rsid w:val="00696CB1"/>
    <w:rsid w:val="00696EC0"/>
    <w:rsid w:val="006A096F"/>
    <w:rsid w:val="006A543C"/>
    <w:rsid w:val="006A6172"/>
    <w:rsid w:val="006B5135"/>
    <w:rsid w:val="006B60AD"/>
    <w:rsid w:val="006C03D6"/>
    <w:rsid w:val="006C77F0"/>
    <w:rsid w:val="006E1D8E"/>
    <w:rsid w:val="007226ED"/>
    <w:rsid w:val="00724120"/>
    <w:rsid w:val="00725D03"/>
    <w:rsid w:val="00727002"/>
    <w:rsid w:val="00754A74"/>
    <w:rsid w:val="00762794"/>
    <w:rsid w:val="00766FB8"/>
    <w:rsid w:val="00781EC7"/>
    <w:rsid w:val="00782FE7"/>
    <w:rsid w:val="007A70CB"/>
    <w:rsid w:val="007F04CB"/>
    <w:rsid w:val="00800701"/>
    <w:rsid w:val="00816802"/>
    <w:rsid w:val="008212A5"/>
    <w:rsid w:val="00831CB8"/>
    <w:rsid w:val="00841F73"/>
    <w:rsid w:val="00847944"/>
    <w:rsid w:val="008518F6"/>
    <w:rsid w:val="008575CA"/>
    <w:rsid w:val="00865C02"/>
    <w:rsid w:val="00875FE6"/>
    <w:rsid w:val="00876DB0"/>
    <w:rsid w:val="0088254C"/>
    <w:rsid w:val="00894FD0"/>
    <w:rsid w:val="00896493"/>
    <w:rsid w:val="008A18B5"/>
    <w:rsid w:val="008A239F"/>
    <w:rsid w:val="008A53F4"/>
    <w:rsid w:val="008A5D27"/>
    <w:rsid w:val="008A7339"/>
    <w:rsid w:val="008C2768"/>
    <w:rsid w:val="008C7CEF"/>
    <w:rsid w:val="008D1DB0"/>
    <w:rsid w:val="008D228B"/>
    <w:rsid w:val="008E3A17"/>
    <w:rsid w:val="00904E42"/>
    <w:rsid w:val="00907B4F"/>
    <w:rsid w:val="00914436"/>
    <w:rsid w:val="00930306"/>
    <w:rsid w:val="00941B76"/>
    <w:rsid w:val="00942B41"/>
    <w:rsid w:val="00944A21"/>
    <w:rsid w:val="00951AB7"/>
    <w:rsid w:val="00956B41"/>
    <w:rsid w:val="00961F3E"/>
    <w:rsid w:val="00963161"/>
    <w:rsid w:val="0097421C"/>
    <w:rsid w:val="00986253"/>
    <w:rsid w:val="009A1CD8"/>
    <w:rsid w:val="009D333B"/>
    <w:rsid w:val="009D4E89"/>
    <w:rsid w:val="00A208A7"/>
    <w:rsid w:val="00A23D0F"/>
    <w:rsid w:val="00A23FFB"/>
    <w:rsid w:val="00A27E5F"/>
    <w:rsid w:val="00A4482A"/>
    <w:rsid w:val="00A6176B"/>
    <w:rsid w:val="00A6260C"/>
    <w:rsid w:val="00A64F31"/>
    <w:rsid w:val="00A7417D"/>
    <w:rsid w:val="00A7473A"/>
    <w:rsid w:val="00A765E9"/>
    <w:rsid w:val="00A92089"/>
    <w:rsid w:val="00A941BD"/>
    <w:rsid w:val="00A94AA7"/>
    <w:rsid w:val="00AC0F54"/>
    <w:rsid w:val="00AD2710"/>
    <w:rsid w:val="00AD28A2"/>
    <w:rsid w:val="00AD5489"/>
    <w:rsid w:val="00AF1289"/>
    <w:rsid w:val="00B026EF"/>
    <w:rsid w:val="00B07D1A"/>
    <w:rsid w:val="00B135C0"/>
    <w:rsid w:val="00B146CD"/>
    <w:rsid w:val="00B278A9"/>
    <w:rsid w:val="00B367C3"/>
    <w:rsid w:val="00B403F9"/>
    <w:rsid w:val="00B4743F"/>
    <w:rsid w:val="00B53696"/>
    <w:rsid w:val="00B64089"/>
    <w:rsid w:val="00B72223"/>
    <w:rsid w:val="00B77E51"/>
    <w:rsid w:val="00B82D7B"/>
    <w:rsid w:val="00B82F46"/>
    <w:rsid w:val="00B847D0"/>
    <w:rsid w:val="00BA7C81"/>
    <w:rsid w:val="00BB013B"/>
    <w:rsid w:val="00BB0D5E"/>
    <w:rsid w:val="00BB2CE6"/>
    <w:rsid w:val="00BB3FED"/>
    <w:rsid w:val="00BB6195"/>
    <w:rsid w:val="00BB748C"/>
    <w:rsid w:val="00BC27AE"/>
    <w:rsid w:val="00BC568D"/>
    <w:rsid w:val="00BD24DE"/>
    <w:rsid w:val="00BD5986"/>
    <w:rsid w:val="00BF73B2"/>
    <w:rsid w:val="00C012EE"/>
    <w:rsid w:val="00C11365"/>
    <w:rsid w:val="00C25DDF"/>
    <w:rsid w:val="00C30E86"/>
    <w:rsid w:val="00C35D7D"/>
    <w:rsid w:val="00C43607"/>
    <w:rsid w:val="00C44CC3"/>
    <w:rsid w:val="00C4731C"/>
    <w:rsid w:val="00C51D5E"/>
    <w:rsid w:val="00C55588"/>
    <w:rsid w:val="00C57682"/>
    <w:rsid w:val="00C72B47"/>
    <w:rsid w:val="00C7507F"/>
    <w:rsid w:val="00C947F3"/>
    <w:rsid w:val="00C9508B"/>
    <w:rsid w:val="00CB0662"/>
    <w:rsid w:val="00CC45BF"/>
    <w:rsid w:val="00CC4A56"/>
    <w:rsid w:val="00CD0C96"/>
    <w:rsid w:val="00CD0DEA"/>
    <w:rsid w:val="00CD0E1E"/>
    <w:rsid w:val="00CD7A3E"/>
    <w:rsid w:val="00CE617F"/>
    <w:rsid w:val="00CE7B11"/>
    <w:rsid w:val="00D04874"/>
    <w:rsid w:val="00D049CE"/>
    <w:rsid w:val="00D07141"/>
    <w:rsid w:val="00D1088E"/>
    <w:rsid w:val="00D1126F"/>
    <w:rsid w:val="00D45672"/>
    <w:rsid w:val="00D5170E"/>
    <w:rsid w:val="00D552CE"/>
    <w:rsid w:val="00D5708D"/>
    <w:rsid w:val="00D610BB"/>
    <w:rsid w:val="00D72208"/>
    <w:rsid w:val="00D91C88"/>
    <w:rsid w:val="00D932E4"/>
    <w:rsid w:val="00DA0472"/>
    <w:rsid w:val="00DA4BBD"/>
    <w:rsid w:val="00DA53AC"/>
    <w:rsid w:val="00DC0D68"/>
    <w:rsid w:val="00DD5826"/>
    <w:rsid w:val="00DE0909"/>
    <w:rsid w:val="00DE34C1"/>
    <w:rsid w:val="00E02C40"/>
    <w:rsid w:val="00E042FA"/>
    <w:rsid w:val="00E1405D"/>
    <w:rsid w:val="00E37435"/>
    <w:rsid w:val="00E40AA0"/>
    <w:rsid w:val="00E44113"/>
    <w:rsid w:val="00E4552F"/>
    <w:rsid w:val="00E45B4B"/>
    <w:rsid w:val="00E45F9F"/>
    <w:rsid w:val="00E5278A"/>
    <w:rsid w:val="00E579F6"/>
    <w:rsid w:val="00E70D71"/>
    <w:rsid w:val="00E91280"/>
    <w:rsid w:val="00E93F35"/>
    <w:rsid w:val="00E95345"/>
    <w:rsid w:val="00EA7685"/>
    <w:rsid w:val="00EB2EE2"/>
    <w:rsid w:val="00EB4BF5"/>
    <w:rsid w:val="00EC0957"/>
    <w:rsid w:val="00EC72E1"/>
    <w:rsid w:val="00ED0DA0"/>
    <w:rsid w:val="00ED79E2"/>
    <w:rsid w:val="00EE19B5"/>
    <w:rsid w:val="00EF4EDB"/>
    <w:rsid w:val="00EF717C"/>
    <w:rsid w:val="00EF7287"/>
    <w:rsid w:val="00F003D2"/>
    <w:rsid w:val="00F02717"/>
    <w:rsid w:val="00F07838"/>
    <w:rsid w:val="00F152DA"/>
    <w:rsid w:val="00F37CCD"/>
    <w:rsid w:val="00F46CEE"/>
    <w:rsid w:val="00F55798"/>
    <w:rsid w:val="00F56C11"/>
    <w:rsid w:val="00F60929"/>
    <w:rsid w:val="00F66BC2"/>
    <w:rsid w:val="00F71B10"/>
    <w:rsid w:val="00F87905"/>
    <w:rsid w:val="00F87B05"/>
    <w:rsid w:val="00F906A8"/>
    <w:rsid w:val="00FA1F70"/>
    <w:rsid w:val="00FB5CFE"/>
    <w:rsid w:val="00FB7BDE"/>
    <w:rsid w:val="00FC60C0"/>
    <w:rsid w:val="00FC7A7D"/>
    <w:rsid w:val="00FD016A"/>
    <w:rsid w:val="00FE3177"/>
    <w:rsid w:val="00FF382F"/>
    <w:rsid w:val="00FF4DF0"/>
    <w:rsid w:val="00FF77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3B8DE3"/>
  <w15:chartTrackingRefBased/>
  <w15:docId w15:val="{D71BDCAC-737F-417E-A6E5-FDFFB1C3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B82D7B"/>
    <w:pPr>
      <w:keepNext/>
      <w:numPr>
        <w:numId w:val="1"/>
      </w:numPr>
      <w:tabs>
        <w:tab w:val="left" w:pos="720"/>
      </w:tabs>
      <w:spacing w:before="120" w:after="120"/>
      <w:jc w:val="both"/>
      <w:outlineLvl w:val="0"/>
    </w:pPr>
    <w:rPr>
      <w:rFonts w:ascii="Calibri" w:hAnsi="Calibri"/>
      <w:b/>
      <w:caps/>
    </w:rPr>
  </w:style>
  <w:style w:type="paragraph" w:styleId="Heading2">
    <w:name w:val="heading 2"/>
    <w:basedOn w:val="Normal"/>
    <w:next w:val="Normal"/>
    <w:qFormat/>
    <w:rsid w:val="009D4E89"/>
    <w:pPr>
      <w:keepNext/>
      <w:numPr>
        <w:ilvl w:val="1"/>
        <w:numId w:val="1"/>
      </w:numPr>
      <w:tabs>
        <w:tab w:val="left" w:pos="720"/>
      </w:tabs>
      <w:spacing w:before="120" w:after="60"/>
      <w:outlineLvl w:val="1"/>
    </w:pPr>
    <w:rPr>
      <w:rFonts w:ascii="Arial" w:hAnsi="Arial"/>
      <w:b/>
      <w:szCs w:val="20"/>
    </w:rPr>
  </w:style>
  <w:style w:type="paragraph" w:styleId="Heading3">
    <w:name w:val="heading 3"/>
    <w:basedOn w:val="Normal"/>
    <w:next w:val="Normal"/>
    <w:qFormat/>
    <w:rsid w:val="009D4E89"/>
    <w:pPr>
      <w:keepNext/>
      <w:numPr>
        <w:ilvl w:val="2"/>
        <w:numId w:val="1"/>
      </w:numPr>
      <w:outlineLvl w:val="2"/>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rsid w:val="00E95345"/>
    <w:pPr>
      <w:tabs>
        <w:tab w:val="left" w:pos="709"/>
        <w:tab w:val="right" w:pos="9710"/>
      </w:tabs>
      <w:ind w:left="200"/>
    </w:pPr>
    <w:rPr>
      <w:rFonts w:ascii="Arial" w:hAnsi="Arial"/>
      <w:caps/>
      <w:sz w:val="20"/>
      <w:szCs w:val="20"/>
    </w:rPr>
  </w:style>
  <w:style w:type="paragraph" w:customStyle="1" w:styleId="Figure">
    <w:name w:val="Figure"/>
    <w:basedOn w:val="Caption"/>
    <w:rsid w:val="00762794"/>
    <w:rPr>
      <w:rFonts w:ascii="Arial" w:hAnsi="Arial"/>
    </w:rPr>
  </w:style>
  <w:style w:type="paragraph" w:styleId="Caption">
    <w:name w:val="caption"/>
    <w:basedOn w:val="Normal"/>
    <w:next w:val="Normal"/>
    <w:qFormat/>
    <w:rsid w:val="00762794"/>
    <w:pPr>
      <w:spacing w:before="120" w:after="120"/>
    </w:pPr>
    <w:rPr>
      <w:b/>
      <w:bCs/>
      <w:sz w:val="20"/>
      <w:szCs w:val="20"/>
    </w:rPr>
  </w:style>
  <w:style w:type="paragraph" w:styleId="Header">
    <w:name w:val="header"/>
    <w:basedOn w:val="Normal"/>
    <w:link w:val="HeaderChar"/>
    <w:rsid w:val="00497EEB"/>
    <w:pPr>
      <w:tabs>
        <w:tab w:val="center" w:pos="4320"/>
        <w:tab w:val="right" w:pos="8640"/>
      </w:tabs>
    </w:pPr>
  </w:style>
  <w:style w:type="paragraph" w:styleId="Footer">
    <w:name w:val="footer"/>
    <w:basedOn w:val="Normal"/>
    <w:rsid w:val="00497EEB"/>
    <w:pPr>
      <w:tabs>
        <w:tab w:val="center" w:pos="4320"/>
        <w:tab w:val="right" w:pos="8640"/>
      </w:tabs>
    </w:pPr>
  </w:style>
  <w:style w:type="paragraph" w:styleId="BodyText">
    <w:name w:val="Body Text"/>
    <w:basedOn w:val="Normal"/>
    <w:rsid w:val="00497EEB"/>
    <w:rPr>
      <w:rFonts w:ascii="Arial" w:hAnsi="Arial"/>
      <w:sz w:val="22"/>
      <w:szCs w:val="20"/>
    </w:rPr>
  </w:style>
  <w:style w:type="character" w:styleId="PageNumber">
    <w:name w:val="page number"/>
    <w:basedOn w:val="DefaultParagraphFont"/>
    <w:rsid w:val="00497EEB"/>
  </w:style>
  <w:style w:type="paragraph" w:styleId="BalloonText">
    <w:name w:val="Balloon Text"/>
    <w:basedOn w:val="Normal"/>
    <w:semiHidden/>
    <w:rsid w:val="00497EEB"/>
    <w:rPr>
      <w:rFonts w:ascii="Tahoma" w:hAnsi="Tahoma" w:cs="Tahoma"/>
      <w:sz w:val="16"/>
      <w:szCs w:val="16"/>
    </w:rPr>
  </w:style>
  <w:style w:type="character" w:styleId="Hyperlink">
    <w:name w:val="Hyperlink"/>
    <w:rsid w:val="00C55588"/>
    <w:rPr>
      <w:color w:val="0000FF"/>
      <w:u w:val="single"/>
    </w:rPr>
  </w:style>
  <w:style w:type="character" w:styleId="FollowedHyperlink">
    <w:name w:val="FollowedHyperlink"/>
    <w:rsid w:val="00BD5986"/>
    <w:rPr>
      <w:color w:val="800080"/>
      <w:u w:val="single"/>
    </w:rPr>
  </w:style>
  <w:style w:type="paragraph" w:styleId="DocumentMap">
    <w:name w:val="Document Map"/>
    <w:basedOn w:val="Normal"/>
    <w:semiHidden/>
    <w:rsid w:val="00450A1C"/>
    <w:pPr>
      <w:shd w:val="clear" w:color="auto" w:fill="000080"/>
    </w:pPr>
    <w:rPr>
      <w:rFonts w:ascii="Tahoma" w:hAnsi="Tahoma" w:cs="Tahoma"/>
      <w:sz w:val="20"/>
      <w:szCs w:val="20"/>
    </w:rPr>
  </w:style>
  <w:style w:type="paragraph" w:styleId="BodyTextIndent">
    <w:name w:val="Body Text Indent"/>
    <w:basedOn w:val="Normal"/>
    <w:rsid w:val="002B2E5C"/>
    <w:pPr>
      <w:spacing w:after="120"/>
      <w:ind w:left="360"/>
    </w:pPr>
  </w:style>
  <w:style w:type="character" w:customStyle="1" w:styleId="HeaderChar">
    <w:name w:val="Header Char"/>
    <w:basedOn w:val="DefaultParagraphFont"/>
    <w:link w:val="Header"/>
    <w:rsid w:val="00551D06"/>
    <w:rPr>
      <w:sz w:val="24"/>
      <w:szCs w:val="24"/>
      <w:lang w:eastAsia="en-US"/>
    </w:rPr>
  </w:style>
  <w:style w:type="table" w:styleId="TableGrid">
    <w:name w:val="Table Grid"/>
    <w:basedOn w:val="TableNormal"/>
    <w:rsid w:val="00B82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24120"/>
    <w:rPr>
      <w:sz w:val="16"/>
      <w:szCs w:val="16"/>
    </w:rPr>
  </w:style>
  <w:style w:type="paragraph" w:styleId="CommentText">
    <w:name w:val="annotation text"/>
    <w:basedOn w:val="Normal"/>
    <w:link w:val="CommentTextChar"/>
    <w:rsid w:val="00724120"/>
    <w:rPr>
      <w:sz w:val="20"/>
      <w:szCs w:val="20"/>
    </w:rPr>
  </w:style>
  <w:style w:type="character" w:customStyle="1" w:styleId="CommentTextChar">
    <w:name w:val="Comment Text Char"/>
    <w:basedOn w:val="DefaultParagraphFont"/>
    <w:link w:val="CommentText"/>
    <w:rsid w:val="00724120"/>
    <w:rPr>
      <w:lang w:eastAsia="en-US"/>
    </w:rPr>
  </w:style>
  <w:style w:type="paragraph" w:styleId="CommentSubject">
    <w:name w:val="annotation subject"/>
    <w:basedOn w:val="CommentText"/>
    <w:next w:val="CommentText"/>
    <w:link w:val="CommentSubjectChar"/>
    <w:rsid w:val="00724120"/>
    <w:rPr>
      <w:b/>
      <w:bCs/>
    </w:rPr>
  </w:style>
  <w:style w:type="character" w:customStyle="1" w:styleId="CommentSubjectChar">
    <w:name w:val="Comment Subject Char"/>
    <w:basedOn w:val="CommentTextChar"/>
    <w:link w:val="CommentSubject"/>
    <w:rsid w:val="0072412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Ethics@uregina.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cac.ca/en/standards/guidelines/" TargetMode="External"/><Relationship Id="rId4" Type="http://schemas.openxmlformats.org/officeDocument/2006/relationships/settings" Target="settings.xml"/><Relationship Id="rId9" Type="http://schemas.openxmlformats.org/officeDocument/2006/relationships/hyperlink" Target="https://www.uregina.ca/research/for-faculty-staff/ethics-compliance/animal/form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05008-9D88-40D8-94F8-C657AE25D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483</Words>
  <Characters>3010</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VIU SOP Template</vt:lpstr>
    </vt:vector>
  </TitlesOfParts>
  <Company>Seahorse Veterinary Service</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VIU SOP Template</dc:title>
  <dc:subject>Standard Operating Procedure</dc:subject>
  <dc:creator>Lars Apland</dc:creator>
  <cp:keywords>anaesthesia</cp:keywords>
  <dc:description/>
  <cp:lastModifiedBy>Ara Steininger</cp:lastModifiedBy>
  <cp:revision>4</cp:revision>
  <cp:lastPrinted>2012-07-09T21:51:00Z</cp:lastPrinted>
  <dcterms:created xsi:type="dcterms:W3CDTF">2022-05-19T20:44:00Z</dcterms:created>
  <dcterms:modified xsi:type="dcterms:W3CDTF">2022-05-19T20:50:00Z</dcterms:modified>
</cp:coreProperties>
</file>